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Lato" w:eastAsia="Calibri" w:hAnsi="Lato" w:cs="Times New Roman"/>
          <w:sz w:val="20"/>
          <w:szCs w:val="20"/>
        </w:rPr>
      </w:pPr>
      <w:r w:rsidRPr="001967D8">
        <w:rPr>
          <w:rFonts w:ascii="Lato" w:eastAsia="Calibri" w:hAnsi="Lato" w:cs="Times New Roman"/>
          <w:sz w:val="20"/>
          <w:szCs w:val="20"/>
        </w:rPr>
        <w:t>Załącznik nr 1 do wzoru umowy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sz w:val="20"/>
          <w:szCs w:val="20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WZÓR KARTY GWARANCYJNEJ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KARTA GWARANCYJNA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i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i/>
          <w:sz w:val="20"/>
          <w:szCs w:val="20"/>
          <w:lang w:eastAsia="ar-SA"/>
        </w:rPr>
        <w:t>(Gwarancja jakości)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GWARANTEM jest 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[ nazwa, adres ], będący Wykonawcą zadania: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..................................................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Uprawnionym z tytułu gwarancji jest: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…………………………………………………….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zwany dalej „Zamawiającym”.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1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/>
          <w:sz w:val="20"/>
          <w:szCs w:val="20"/>
          <w:lang w:eastAsia="ar-SA"/>
        </w:rPr>
        <w:t>Przedmiot i termin gwarancji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Niniejsza gwarancja obejmuje całość przedmiotu zamówienia określonego w Umowie Nr…… z dnia………. oraz w innych dokumentach będących integralną częścią Umowy.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Gwarant odpowiada wobec Zamawiającego z tytułu niniejszej Karty Gwarancyjnej za cały przedmiot Umowy, w tym także za części realizowane przez podwykonawców.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Gwarant jest odpowiedzialny wobec Zamawiającego za realizację wszystkich zobowiązań, o których mowa            w niniejszej gwarancji.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Termin gwarancji wynosi ...............miesiące licząc od dnia podpisania przez Zamawiającego protokołu odbioru końcowego przejęcia do eksploatacji przedmiotu Umowy.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2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Obowiązki i uprawnienia stron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przypadku wystąpienia jakiejkolwiek wady w przedmiocie Umowy Zamawiający jest uprawniony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żądania usunięcia wady przedmiotu Umowy, a w przypadku gdy dana rzecz wchodząca w zakres przedmiotu Umowy była już dwukrotnie naprawiana – do żądania wymiany tej rzeczy na nową,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wskazania trybu usunięcia wady/wymiany rzeczy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c) żądania od Gwaranta odszkodowania (obejmującego zarówno poniesione straty, jak i utracone korzyści) jakiej doznał Zamawiający lub osoby trzecie na skutek wystąpienia wad.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d) żądania od Gwaranta kary umownej za nieterminowe przystąpienie do usuwania wad/wymiany rzeczy                na wolną od wad w wysokości 0,2 % wynagrodzenia brutto (włącznie z VAT) określonego w Umowie,                 za każdy dzień zwłoki;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e) żądania od Gwaranta odszkodowania za nieterminowe usunięcia wad/wymianę rzeczy na wolne od wad              w wysokości przewyższającej kwotę kary umownej, o której mowa w lit. d).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 wystąpienia jakiejkolwiek wady w przedmiocie Umowy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terminowego spełnienia żądania Zamawiającego dotyczącego usunięcia wady, przy czym usunięcie wady może nastąpić również poprzez wymianę rzeczy wchodzącej w zakres przedmiotu Umowy na wolną od wad;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c);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przypadku nieterminowego przystąpienia do usunięcia wad lub nieterminowego usunięcia wad/wymiany rzeczy na wolną od wad Gwarant jest zobowiązany do: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a) zapłaty kary umownej, o której mowa w ust. 1 lit. d);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b) zapłaty odszkodowania, o którym mowa w ust. 1 lit. e).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Ilekroć w dalszych postanowieniach jest mowa o „usunięciu wady” należy przez to rozumieć również wymianę rzeczy wchodzącej w zakres przedmiotu Umowy na wolną od wad.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3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Przeglądy gwarancyjne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Komisyjny przegląd gwarancyjny odbędzie się nie wcześniej niż na 6 miesięcy przed upływem ustalonego             w Umowie terminu gwarancji oraz nie później niż na 30 dni przed upływem tego terminu.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Datę, godzinę i miejsce dokonania przeglądu gwarancyjnego wyznacza Zamawiający, zawiadamiając o nim Gwaranta na piśmie z co najmniej 14 dniowym wyprzedzeniem.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 skład komisji przeglądowej będą wchodziły co najmniej 1 osoba</w:t>
      </w:r>
      <w:r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wyznaczona</w:t>
      </w: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przez Zamawiającego,                 co najmniej 1 osoba wyznaczone przez Gwaranta oraz Inspektor nadzoru.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4. Jeżeli Gwarant został prawidłowo zawiadomiony o terminie i miejscu dokonania przeglądu gwarancyjnego, niestawienie się jego przedstawicieli nie będzie wywoływało żadnych ujemnych skutków dla ważności                  i skuteczności ustaleń dokonanych przez komisję przeglądową.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Z każdego przeglądu gwarancyjnego sporządza się szczegółowy Protokół Przeglądu Gwarancyjnego, w co najmniej dwóch egzemplarzach, po jednym dla Zamawiającego i dla Gwaranta. W przypadku nieobecności przedstawicieli Gwaranta, Zamawiający niezwłocznie przesyła Gwarantowi jeden egzemplarz Protokołu Przeglądu.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4</w:t>
      </w:r>
    </w:p>
    <w:p w:rsidR="001967D8" w:rsidRPr="001967D8" w:rsidRDefault="001967D8" w:rsidP="001967D8">
      <w:pPr>
        <w:keepNext/>
        <w:suppressAutoHyphens/>
        <w:spacing w:after="0" w:line="240" w:lineRule="auto"/>
        <w:ind w:left="360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Wezwanie do usunięcia wady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W przypadku ujawnienia wady w czasie innym niż podczas przeglądu gwarancyjnego, Zamawiający niezwłocznie, lecz nie później niż w ciągu 7 dni od ujawnienia wady, zawiadomi na piśmie o niej Gwaranta, równocześnie wzywając go do usunięcia ujawnionej wady w odpowiednim trybie: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zwykłym, o którym mowa w § 5 ust. 1, lub</w:t>
      </w:r>
    </w:p>
    <w:p w:rsidR="001967D8" w:rsidRPr="001967D8" w:rsidRDefault="001967D8" w:rsidP="001967D8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awaryjnym, o którym mowa w § 5 ust. 2.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5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Tryby usuwania wad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zwykły: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Gwarant obowiązany jest przystąpić do usuwania ujawnionej wady w ciągu 7 dni kalendarzowych od daty otrzymania wezwania, o którym mowa w § 4 lub daty sporządzenia Protokołu Przeglądu Gwarancyjnego. Termin usuwania wad nie może być dłuższy niż 14 dni roboczych od daty otrzymania wezwania lub daty sporządzenia Protokołu Przeglądu Gwarancyjnego.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Tryb awaryjny: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W przypadku, kiedy ujawniona wada ogranicza lub uniemożliwia działanie części lub całości przedmiotu umowy, a także, gdy ujawniona wada może skutkować zagrożeniem dla życia lub zdrowia ludzi, zanieczyszczeniem środowiska, wystąpieniem niepowetowanej szkody dla Zamawiającego lub osób trzecich, jak również w innych przypadkach nie cierpiących zwłoki (o czym Zamawiający poinformuje Gwaranta               w wezwaniu, o którym mowa w § 4) Gwarant zobowiązany jest: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przystąpić do usuwania ujawnionej wady niezwłocznie, lecz nie później niż w ciągu 24 godzin od chwili otrzymania wezwania, o którym mowa § 4, lub od chwili sporządzenia Protokołu Przeglądu Gwarancyjnego,</w:t>
      </w:r>
    </w:p>
    <w:p w:rsidR="001967D8" w:rsidRPr="001967D8" w:rsidRDefault="001967D8" w:rsidP="001967D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usunąć wadę w najwcześniej możliwym terminie, nie później niż w ciągu 2 dni kalendarzowych                  od chwili otrzymania wezwania, o którym mowa w § 4 lub daty sporządzenia Protokołu Przeglądu Gwarancyjnego.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Usunięcie wad uważa się za skuteczne z chwilą podpisania przez obie strony Protokołu odbioru prac                        z usuwania wad.</w:t>
      </w: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6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Komunikacja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1. Wszelka komunikacja pomiędzy stronami wymaga zachowania formy pisemnej. 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2. Komunikacja za pomocą telefaksu lub poczty elektronicznej (e-mail) będzie uważana za prowadzoną                     w formie pisemnej, o ile treść telefaksu lub e-maila zostanie niezwłocznie potwierdzona na piśmie,                              tj. poprzez nadanie w dniu wysłania telefaksu listu potwierdzającego treść telefaksu lub e-mail. Data otrzymania tak potwierdzonego telefaksu lub e-mail będzie uważana za datę otrzymania pisma.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pisma skierowane do Gwaranta należy wysyłać na adres: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[adres Wykonawcy, nr faksu, adres e-mail]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Wszelkie pisma skierowane do Zamawiającego należy wysyłać na adres: ..........................................................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 xml:space="preserve">     O zmianach w danych teleadresowych, o których mowa w ust. 3 i 4 strony obowiązane są informować                     się niezwłocznie, nie później niż 7 dni od chwili zaistnienia zmian, pod rygorem uznania wysłania korespondencji pod ostatnio znany adres za skutecznie doręczoną.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5. Gwarant jest obowiązany w terminie 7 dni od daty złożenia wniosku o upadłość lub likwidację powiadomić na piśmie o tym fakcie Zamawiającego.</w:t>
      </w: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tabs>
          <w:tab w:val="left" w:pos="7980"/>
        </w:tabs>
        <w:suppressAutoHyphens/>
        <w:spacing w:after="0" w:line="240" w:lineRule="auto"/>
        <w:jc w:val="center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§ 7</w:t>
      </w:r>
    </w:p>
    <w:p w:rsidR="001967D8" w:rsidRPr="001967D8" w:rsidRDefault="001967D8" w:rsidP="001967D8">
      <w:pPr>
        <w:keepNext/>
        <w:suppressAutoHyphens/>
        <w:spacing w:after="0" w:line="240" w:lineRule="auto"/>
        <w:jc w:val="center"/>
        <w:outlineLvl w:val="0"/>
        <w:rPr>
          <w:rFonts w:ascii="Lato" w:eastAsia="Calibri" w:hAnsi="Lato" w:cs="Times New Roman"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sz w:val="20"/>
          <w:szCs w:val="20"/>
          <w:lang w:eastAsia="ar-SA"/>
        </w:rPr>
        <w:t>Postanowienia końcowe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1. W sprawach nieuregulowanych zastosowanie mają odpowiednie przepisy prawa polskiego, w szczególności Kodeksu cywilnego.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lastRenderedPageBreak/>
        <w:t>2. Integralną częścią niniejszej Karty Gwarancyjnej jest Umowa oraz inne dokumenty będące jej integralną częścią.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3. Wszelkie zmiany niniejszej Karty Gwarancyjnej wymagają formy pisemnej pod rygorem nieważności.</w:t>
      </w:r>
    </w:p>
    <w:p w:rsidR="001967D8" w:rsidRPr="001967D8" w:rsidRDefault="001967D8" w:rsidP="001967D8">
      <w:pPr>
        <w:suppressAutoHyphens/>
        <w:spacing w:after="0" w:line="240" w:lineRule="auto"/>
        <w:ind w:left="284" w:hanging="284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  <w:r w:rsidRPr="001967D8">
        <w:rPr>
          <w:rFonts w:ascii="Lato" w:eastAsia="Calibri" w:hAnsi="Lato" w:cs="Times New Roman"/>
          <w:bCs/>
          <w:sz w:val="20"/>
          <w:szCs w:val="20"/>
          <w:lang w:eastAsia="ar-SA"/>
        </w:rPr>
        <w:t>4. Niniejszą Kartę Gwarancyjną sporządzono w dwóch egzemplarzach na prawach oryginału, po jednym dla każdej ze stron.</w:t>
      </w: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sz w:val="20"/>
          <w:szCs w:val="20"/>
          <w:lang w:eastAsia="ar-SA"/>
        </w:rPr>
      </w:pPr>
    </w:p>
    <w:p w:rsidR="001967D8" w:rsidRPr="001967D8" w:rsidRDefault="007942AC" w:rsidP="001967D8">
      <w:pPr>
        <w:suppressAutoHyphens/>
        <w:spacing w:after="0" w:line="240" w:lineRule="auto"/>
        <w:jc w:val="both"/>
        <w:rPr>
          <w:rFonts w:ascii="Lato" w:eastAsia="Calibri" w:hAnsi="Lato" w:cs="Times New Roman"/>
          <w:bCs/>
          <w:color w:val="000000"/>
          <w:sz w:val="20"/>
          <w:szCs w:val="20"/>
        </w:rPr>
      </w:pPr>
      <w:r>
        <w:rPr>
          <w:rFonts w:ascii="Lato" w:eastAsia="Calibri" w:hAnsi="Lato" w:cs="Times New Roman"/>
          <w:bCs/>
          <w:sz w:val="20"/>
          <w:szCs w:val="20"/>
          <w:lang w:eastAsia="ar-SA"/>
        </w:rPr>
        <w:t>GWARANT                                                                                                                                (WYKONAWCA):</w:t>
      </w:r>
      <w:bookmarkStart w:id="0" w:name="_GoBack"/>
      <w:bookmarkEnd w:id="0"/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suppressAutoHyphens/>
        <w:spacing w:after="0" w:line="240" w:lineRule="auto"/>
        <w:jc w:val="right"/>
        <w:rPr>
          <w:rFonts w:ascii="Times New Roman" w:eastAsia="Calibri" w:hAnsi="Times New Roman" w:cs="Times New Roman"/>
          <w:i/>
          <w:sz w:val="20"/>
          <w:szCs w:val="20"/>
          <w:lang w:eastAsia="ar-SA"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1967D8" w:rsidRPr="001967D8" w:rsidRDefault="001967D8" w:rsidP="001967D8">
      <w:pPr>
        <w:rPr>
          <w:rFonts w:ascii="Times New Roman" w:hAnsi="Times New Roman" w:cs="Times New Roman"/>
          <w:i/>
        </w:rPr>
      </w:pPr>
    </w:p>
    <w:p w:rsidR="00820D27" w:rsidRPr="001069B5" w:rsidRDefault="00820D27">
      <w:pPr>
        <w:rPr>
          <w:rFonts w:ascii="Times New Roman" w:hAnsi="Times New Roman" w:cs="Times New Roman"/>
        </w:rPr>
      </w:pPr>
    </w:p>
    <w:sectPr w:rsidR="00820D27" w:rsidRPr="001069B5" w:rsidSect="004E5DB4">
      <w:pgSz w:w="11906" w:h="16838" w:code="9"/>
      <w:pgMar w:top="594" w:right="1418" w:bottom="156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ato">
    <w:altName w:val="Calibri"/>
    <w:charset w:val="EE"/>
    <w:family w:val="swiss"/>
    <w:pitch w:val="variable"/>
    <w:sig w:usb0="00000007" w:usb1="5000604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D6B46"/>
    <w:multiLevelType w:val="hybridMultilevel"/>
    <w:tmpl w:val="3E2C67C4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70D74299"/>
    <w:multiLevelType w:val="hybridMultilevel"/>
    <w:tmpl w:val="787833B0"/>
    <w:lvl w:ilvl="0" w:tplc="69B6FC70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7D8"/>
    <w:rsid w:val="001069B5"/>
    <w:rsid w:val="001967D8"/>
    <w:rsid w:val="004E5DB4"/>
    <w:rsid w:val="007942AC"/>
    <w:rsid w:val="00820D27"/>
    <w:rsid w:val="00C14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1083</Words>
  <Characters>6503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Krzysiek</dc:creator>
  <cp:lastModifiedBy>Krzysztof Głowiński</cp:lastModifiedBy>
  <cp:revision>2</cp:revision>
  <dcterms:created xsi:type="dcterms:W3CDTF">2018-05-15T09:18:00Z</dcterms:created>
  <dcterms:modified xsi:type="dcterms:W3CDTF">2019-02-21T11:16:00Z</dcterms:modified>
</cp:coreProperties>
</file>