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1967D8">
        <w:rPr>
          <w:rFonts w:ascii="Lato" w:eastAsia="Calibri" w:hAnsi="Lato" w:cs="Times New Roman"/>
          <w:sz w:val="20"/>
          <w:szCs w:val="20"/>
        </w:rPr>
        <w:t>Załącznik nr 1 do wzoru umowy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WZÓR KARTY GWARANCYJNEJ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KARTA GWARANCYJNA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i/>
          <w:sz w:val="20"/>
          <w:szCs w:val="20"/>
          <w:lang w:eastAsia="ar-SA"/>
        </w:rPr>
        <w:t>(Gwarancja jakości)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GWARANTEM jest 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[ nazwa, adres ], będący Wykonawcą zadania: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..................................................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Uprawnionym z tytułu gwarancji jest: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…………………………………………………….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zwany dalej „Zamawiającym”.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1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Przedmiot i termin gwarancji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Niniejsza gwarancja obejmuje całość przedmiotu zamówienia określonego w Umowie Nr…… z dnia………. oraz w innych dokumentach będących integralną częścią Umowy.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Gwarant odpowiada wobec Zamawiającego z tytułu niniejszej Karty Gwarancyjnej za cały przedmiot Umowy, w tym także za części realizowane przez podwykonawców.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Gwarant jest odpowiedzialny wobec Zamawiającego za realizację wszystkich zobowiązań, o których mowa            w niniejszej gwarancji.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Termin gwarancji wynosi ...............miesiące licząc od dnia podpisania przez Zamawiającego protokołu odbioru końcowego przejęcia do eksploatacji przedmiotu Umowy.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2</w:t>
      </w:r>
    </w:p>
    <w:p w:rsidR="001967D8" w:rsidRPr="001967D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Obowiązki i uprawnienia stron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przypadku wystąpienia jakiejkolwiek wady w przedmiocie Umowy Zamawiający jest uprawniony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wskazania trybu usunięcia wady/wymiany rzeczy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c) żądania od Gwaranta odszkodowania (obejmującego zarówno poniesione straty, jak i utracone korzyści) jakiej doznał Zamawiający lub osoby trzecie na skutek wystąpienia wad.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d) żądania od Gwaranta kary umownej za nieterminowe przystąpienie do usuwania wad/wymiany rzeczy                na wolną od wad w wysokości 0,2 % wynagrodzenia brutto (włącznie z VAT) określonego w Umowie,                 za każdy dzień zwłoki;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e) żądania od Gwaranta odszkodowania za nieterminowe usunięcia wad/wymianę rzeczy na wolne od wad              w wysokości przewyższającej kwotę kary umownej, o której mowa w lit. d).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 wystąpienia jakiejkolwiek wady w przedmiocie Umowy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terminowego spełnienia żądania Zamawiającego dotyczącego usunięcia wady, przy czym usunięcie wady może nastąpić również poprzez wymianę rzeczy wchodzącej w zakres przedmiotu Umowy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c);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przypadku nieterminowego przystąpienia do usunięcia wad lub nieterminowego usunięcia wad/wymiany rzeczy na wolną od wad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zapłaty kary umownej, o której mowa w ust. 1 lit. d);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e).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Ilekroć w dalszych postanowieniach jest mowa o „usunięciu wady” należy przez to rozumieć również wymianę rzeczy wchodzącej w zakres przedmiotu Umowy na wolną od wad.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3</w:t>
      </w:r>
    </w:p>
    <w:p w:rsidR="001967D8" w:rsidRPr="001967D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Przeglądy gwarancyjne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Komisyjny przegląd gwarancyjny odbędzie się nie wcześniej niż na 6 miesięcy przed upływem ustalonego             w Umowie terminu gwarancji oraz nie później niż na 30 dni przed upływem tego terminu.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Datę, godzinę i miejsce dokonania przeglądu gwarancyjnego wyznacza Zamawiający, zawiadamiając o nim Gwaranta na piśmie z co najmniej 14 dniowym wyprzedzeniem.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skład komisji przeglądowej będą wchodziły co najmniej 1 osoba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wyznaczona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przez Zamawiającego,                 co najmniej 1 osoba wyznaczone przez Gwaranta oraz Inspektor nadzoru.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4. Jeżeli Gwarant został prawidłowo zawiadomiony o terminie i miejscu dokonania przeglądu gwarancyjnego, niestawienie się jego przedstawicieli nie będzie wywoływało żadnych ujemnych skutków dla ważności                  i skuteczności ustaleń dokonanych przez komisję przeglądową.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Z każdego przeglądu gwarancyjnego sporządza się szczegółowy Protokół Przeglądu Gwarancyjnego, w co najmniej dwóch egzemplarzach, po jednym dla Zamawiającego i dla Gwaranta. W przypadku nieobecności przedstawicieli Gwaranta, Zamawiający niezwłocznie przesyła Gwarantowi jeden egzemplarz Protokołu Przeglądu.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4</w:t>
      </w:r>
    </w:p>
    <w:p w:rsidR="001967D8" w:rsidRPr="001967D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Wezwanie do usunięcia wady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W przypadku ujawnienia wady w czasie innym niż podczas przeglądu gwarancyjnego, Zamawiający niezwłocznie, lecz nie później niż w ciągu 7 dni od ujawnienia wady, zawiadomi na piśmie o niej Gwaranta, równocześnie wzywając go do usunięcia ujawnionej wady w odpowiednim trybie: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zwykłym, o którym mowa w § 5 ust. 1, lub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awaryjnym, o którym mowa w § 5 ust. 2.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5</w:t>
      </w:r>
    </w:p>
    <w:p w:rsidR="001967D8" w:rsidRPr="001967D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Tryby usuwania wad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zwykły: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awaryjny: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przypadku, kiedy ujawniona wada ogranicza lub uniemożliwia działanie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zwłoki (o czym Zamawiający poinformuje Gwaranta               w wezwaniu, o którym mowa w § 4) Gwarant zobowiązany jest: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usunąć wadę w najwcześniej możliwym terminie, nie później niż w ciągu 2 dni kalendarzowych                  od chwili otrzymania wezwania, o którym mowa w § 4 lub daty sporządzenia Protokołu Przeglądu Gwarancyjnego.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Usunięcie wad uważa się za skuteczne z chwilą podpisania przez obie strony Protokołu odbioru prac                        z usuwania wad.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6</w:t>
      </w:r>
    </w:p>
    <w:p w:rsidR="001967D8" w:rsidRPr="001967D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Komunikacja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1. Wszelka komunikacja pomiędzy stronami wymaga zachowania formy pisemnej.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Komunikacja za pomocą telefaksu lub poczty elektronicznej (e-mail) będzie uważana za prowadzoną                     w formie pisemnej, o ile treść telefaksu lub e-maila zostanie niezwłocznie potwierdzona na piśmie,                              tj. poprzez nadanie w dniu wysłania telefaksu listu potwierdzającego treść telefaksu lub e-mail. Data otrzymania tak potwierdzonego telefaksu lub e-mail będzie uważana za datę otrzymania pisma.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pisma skierowane do Gwaranta należy wysyłać na adres: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[adres Wykonawcy, nr faksu, adres e-mail]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4. Wszelkie pisma skierowane do Zamawiającego należy </w:t>
      </w:r>
      <w:bookmarkStart w:id="0" w:name="_GoBack"/>
      <w:bookmarkEnd w:id="0"/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wysyłać na adres: ..........................................................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 O zmianach w danych teleadresowych, o których mowa w ust. 3 i 4 strony obowiązane są informować                     się niezwłocznie, nie później niż 7 dni od chwili zaistnienia zmian, pod rygorem uznania wysłania korespondencji pod ostatnio znany adres za skutecznie doręczoną.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Gwarant jest obowiązany w terminie 7 dni od daty złożenia wniosku o upadłość lub likwidację powiadomić na piśmie o tym fakcie Zamawiającego.</w:t>
      </w: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7</w:t>
      </w:r>
    </w:p>
    <w:p w:rsidR="001967D8" w:rsidRPr="001967D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Postanowienia końcowe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sprawach nieuregulowanych zastosowanie mają odpowiednie przepisy prawa polskiego, w szczególności Kodeksu cywilnego.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2. Integralną częścią niniejszej Karty Gwarancyjnej jest Umowa oraz inne dokumenty będące jej integralną częścią.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zmiany niniejszej Karty Gwarancyjnej wymagają formy pisemnej pod rygorem nieważności.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Niniejszą Kartę Gwarancyjną sporządzono w dwóch egzemplarzach na prawach oryginału, po jednym dla każdej ze stron.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color w:val="000000"/>
          <w:sz w:val="20"/>
          <w:szCs w:val="20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GWARANT (WYKONAWCA):__</w:t>
      </w: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ato">
    <w:altName w:val="Calibri"/>
    <w:charset w:val="EE"/>
    <w:family w:val="swiss"/>
    <w:pitch w:val="variable"/>
    <w:sig w:usb0="00000007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B46"/>
    <w:multiLevelType w:val="hybridMultilevel"/>
    <w:tmpl w:val="3E2C67C4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8"/>
    <w:rsid w:val="001069B5"/>
    <w:rsid w:val="001967D8"/>
    <w:rsid w:val="004E5DB4"/>
    <w:rsid w:val="00820D27"/>
    <w:rsid w:val="00C1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2018-05-15T09:18:00Z</dcterms:created>
  <dcterms:modified xsi:type="dcterms:W3CDTF">2018-05-15T09:34:00Z</dcterms:modified>
</cp:coreProperties>
</file>