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BB" w:rsidRPr="00CD14BB" w:rsidRDefault="00CD14BB" w:rsidP="00CD14BB">
      <w:pPr>
        <w:rPr>
          <w:rFonts w:ascii="Times New Roman" w:hAnsi="Times New Roman" w:cs="Times New Roman"/>
          <w:vanish/>
        </w:rPr>
      </w:pPr>
      <w:r w:rsidRPr="00CD14BB">
        <w:rPr>
          <w:rFonts w:ascii="Times New Roman" w:hAnsi="Times New Roman" w:cs="Times New Roman"/>
          <w:vanish/>
        </w:rPr>
        <w:t>Początek formularza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Ogłoszenie nr 557427-N-2017 z dnia 2017-07-25 r.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>Gmina Wielgie: Przywóz i odwóz uczniów szkół podstawowych, przedszkola i gimnazjum z terenu Gminy Wielgie w roku szkolnym 2017/2018 na podstawie biletów miesięcznych wystawionych przez Wykonawcę autobusami Wykonawcy</w:t>
      </w:r>
      <w:r w:rsidRPr="00CD14BB">
        <w:rPr>
          <w:rFonts w:ascii="Times New Roman" w:hAnsi="Times New Roman" w:cs="Times New Roman"/>
        </w:rPr>
        <w:br/>
        <w:t xml:space="preserve">OGŁOSZENIE O ZAMÓWIENIU - Usługi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>Zamieszczanie ogłoszenia:</w:t>
      </w:r>
      <w:r w:rsidRPr="00CD14BB">
        <w:rPr>
          <w:rFonts w:ascii="Times New Roman" w:hAnsi="Times New Roman" w:cs="Times New Roman"/>
        </w:rPr>
        <w:t xml:space="preserve"> Zamieszczanie obowiązkowe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>Ogłoszenie dotyczy:</w:t>
      </w:r>
      <w:r w:rsidRPr="00CD14BB">
        <w:rPr>
          <w:rFonts w:ascii="Times New Roman" w:hAnsi="Times New Roman" w:cs="Times New Roman"/>
        </w:rPr>
        <w:t xml:space="preserve"> Zamówienia publicznego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Zamówienie dotyczy projektu lub programu współfinansowanego ze środków Unii Europejskiej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Nie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Nazwa projektu lub programu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Nie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D14BB">
        <w:rPr>
          <w:rFonts w:ascii="Times New Roman" w:hAnsi="Times New Roman" w:cs="Times New Roman"/>
        </w:rPr>
        <w:t>Pzp</w:t>
      </w:r>
      <w:proofErr w:type="spellEnd"/>
      <w:r w:rsidRPr="00CD14BB">
        <w:rPr>
          <w:rFonts w:ascii="Times New Roman" w:hAnsi="Times New Roman" w:cs="Times New Roman"/>
        </w:rPr>
        <w:t xml:space="preserve">, nie mniejszy niż 30%, osób zatrudnionych przez zakłady pracy chronionej lub wykonawców albo ich jednostki (w %)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u w:val="single"/>
        </w:rPr>
        <w:t>SEKCJA I: ZAMAWIAJĄCY</w:t>
      </w:r>
      <w:r w:rsidRPr="00CD14BB">
        <w:rPr>
          <w:rFonts w:ascii="Times New Roman" w:hAnsi="Times New Roman" w:cs="Times New Roman"/>
        </w:rPr>
        <w:t xml:space="preserve">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Postępowanie przeprowadza centralny zamawiający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Tak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Postępowanie przeprowadza podmiot, któremu zamawiający powierzył/powierzyli przeprowadzenie postępowania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Tak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>Informacje na temat podmiotu któremu zamawiający powierzył/powierzyli prowadzenie postępowania: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Postępowanie jest przeprowadzane wspólnie przez zamawiających</w:t>
      </w:r>
      <w:r w:rsidRPr="00CD14BB">
        <w:rPr>
          <w:rFonts w:ascii="Times New Roman" w:hAnsi="Times New Roman" w:cs="Times New Roman"/>
        </w:rPr>
        <w:t xml:space="preserve">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Tak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lastRenderedPageBreak/>
        <w:br/>
      </w:r>
      <w:r w:rsidRPr="00CD14BB">
        <w:rPr>
          <w:rFonts w:ascii="Times New Roman" w:hAnsi="Times New Roman" w:cs="Times New Roman"/>
          <w:b/>
          <w:bCs/>
        </w:rPr>
        <w:t xml:space="preserve">Postępowanie jest przeprowadzane wspólnie z zamawiającymi z innych państw członkowskich Unii Europejskiej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Tak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Informacje dodatkowe:</w:t>
      </w:r>
      <w:r w:rsidRPr="00CD14BB">
        <w:rPr>
          <w:rFonts w:ascii="Times New Roman" w:hAnsi="Times New Roman" w:cs="Times New Roman"/>
        </w:rPr>
        <w:t xml:space="preserve">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I. 1) NAZWA I ADRES: </w:t>
      </w:r>
      <w:r w:rsidRPr="00CD14BB">
        <w:rPr>
          <w:rFonts w:ascii="Times New Roman" w:hAnsi="Times New Roman" w:cs="Times New Roman"/>
        </w:rPr>
        <w:t xml:space="preserve">Gmina Wielgie, krajowy numer identyfikacyjny 54977200000, ul. ul. Starowiejska  8 , 87603   Wielgie, woj. kujawsko-pomorskie, państwo Polska, tel. 542 897 380, , e-mail kglowinski@wielgie.pl, , faks 542 897 795. </w:t>
      </w:r>
      <w:r w:rsidRPr="00CD14BB">
        <w:rPr>
          <w:rFonts w:ascii="Times New Roman" w:hAnsi="Times New Roman" w:cs="Times New Roman"/>
        </w:rPr>
        <w:br/>
        <w:t xml:space="preserve">Adres strony internetowej (URL): http://bip.wielgie.pl/ </w:t>
      </w:r>
      <w:r w:rsidRPr="00CD14BB">
        <w:rPr>
          <w:rFonts w:ascii="Times New Roman" w:hAnsi="Times New Roman" w:cs="Times New Roman"/>
        </w:rPr>
        <w:br/>
        <w:t xml:space="preserve">Adres profilu nabywcy: </w:t>
      </w:r>
      <w:r w:rsidRPr="00CD14BB">
        <w:rPr>
          <w:rFonts w:ascii="Times New Roman" w:hAnsi="Times New Roman" w:cs="Times New Roman"/>
        </w:rPr>
        <w:br/>
        <w:t xml:space="preserve">Adres strony internetowej pod którym można uzyskać dostęp do narzędzi i urządzeń lub formatów plików, które nie są ogólnie dostępne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I. 2) RODZAJ ZAMAWIAJĄCEGO: </w:t>
      </w:r>
      <w:r w:rsidRPr="00CD14BB">
        <w:rPr>
          <w:rFonts w:ascii="Times New Roman" w:hAnsi="Times New Roman" w:cs="Times New Roman"/>
        </w:rPr>
        <w:t xml:space="preserve">Administracja samorządowa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I.3) WSPÓLNE UDZIELANIE ZAMÓWIENIA </w:t>
      </w:r>
      <w:r w:rsidRPr="00CD14BB">
        <w:rPr>
          <w:rFonts w:ascii="Times New Roman" w:hAnsi="Times New Roman" w:cs="Times New Roman"/>
          <w:b/>
          <w:bCs/>
          <w:i/>
          <w:iCs/>
        </w:rPr>
        <w:t>(jeżeli dotyczy)</w:t>
      </w:r>
      <w:r w:rsidRPr="00CD14BB">
        <w:rPr>
          <w:rFonts w:ascii="Times New Roman" w:hAnsi="Times New Roman" w:cs="Times New Roman"/>
          <w:b/>
          <w:bCs/>
        </w:rPr>
        <w:t xml:space="preserve">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I.4) KOMUNIKACJA: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Nieograniczony, pełny i bezpośredni dostęp do dokumentów z postępowania można uzyskać pod adresem (URL)</w:t>
      </w:r>
      <w:r w:rsidRPr="00CD14BB">
        <w:rPr>
          <w:rFonts w:ascii="Times New Roman" w:hAnsi="Times New Roman" w:cs="Times New Roman"/>
        </w:rPr>
        <w:t xml:space="preserve">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Nie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Adres strony internetowej, na której zamieszczona będzie specyfikacja istotnych warunków zamówienia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Tak </w:t>
      </w:r>
      <w:r w:rsidRPr="00CD14BB">
        <w:rPr>
          <w:rFonts w:ascii="Times New Roman" w:hAnsi="Times New Roman" w:cs="Times New Roman"/>
        </w:rPr>
        <w:br/>
        <w:t xml:space="preserve">http://bip.wielgie.pl/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Dostęp do dokumentów z postępowania jest ograniczony - więcej informacji można uzyskać pod adresem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Nie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lastRenderedPageBreak/>
        <w:br/>
      </w:r>
      <w:r w:rsidRPr="00CD14BB">
        <w:rPr>
          <w:rFonts w:ascii="Times New Roman" w:hAnsi="Times New Roman" w:cs="Times New Roman"/>
          <w:b/>
          <w:bCs/>
        </w:rPr>
        <w:t>Oferty lub wnioski o dopuszczenie do udziału w postępowaniu należy przesyłać: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Elektronicznie</w:t>
      </w:r>
      <w:r w:rsidRPr="00CD14BB">
        <w:rPr>
          <w:rFonts w:ascii="Times New Roman" w:hAnsi="Times New Roman" w:cs="Times New Roman"/>
        </w:rPr>
        <w:t xml:space="preserve">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Nie </w:t>
      </w:r>
      <w:r w:rsidRPr="00CD14BB">
        <w:rPr>
          <w:rFonts w:ascii="Times New Roman" w:hAnsi="Times New Roman" w:cs="Times New Roman"/>
        </w:rPr>
        <w:br/>
        <w:t xml:space="preserve">adres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>Dopuszczone jest przesłanie ofert lub wniosków o dopuszczenie do udziału w postępowaniu w inny sposób: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  <w:t xml:space="preserve">Nie </w:t>
      </w:r>
      <w:r w:rsidRPr="00CD14BB">
        <w:rPr>
          <w:rFonts w:ascii="Times New Roman" w:hAnsi="Times New Roman" w:cs="Times New Roman"/>
        </w:rPr>
        <w:br/>
        <w:t xml:space="preserve">Inny sposób: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Wymagane jest przesłanie ofert lub wniosków o dopuszczenie do udziału w postępowaniu w inny sposób: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  <w:t xml:space="preserve">Tak </w:t>
      </w:r>
      <w:r w:rsidRPr="00CD14BB">
        <w:rPr>
          <w:rFonts w:ascii="Times New Roman" w:hAnsi="Times New Roman" w:cs="Times New Roman"/>
        </w:rPr>
        <w:br/>
        <w:t xml:space="preserve">Inny sposób: </w:t>
      </w:r>
      <w:r w:rsidRPr="00CD14BB">
        <w:rPr>
          <w:rFonts w:ascii="Times New Roman" w:hAnsi="Times New Roman" w:cs="Times New Roman"/>
        </w:rPr>
        <w:br/>
        <w:t xml:space="preserve">papierowy </w:t>
      </w:r>
      <w:r w:rsidRPr="00CD14BB">
        <w:rPr>
          <w:rFonts w:ascii="Times New Roman" w:hAnsi="Times New Roman" w:cs="Times New Roman"/>
        </w:rPr>
        <w:br/>
        <w:t xml:space="preserve">Adres: </w:t>
      </w:r>
      <w:r w:rsidRPr="00CD14BB">
        <w:rPr>
          <w:rFonts w:ascii="Times New Roman" w:hAnsi="Times New Roman" w:cs="Times New Roman"/>
        </w:rPr>
        <w:br/>
        <w:t xml:space="preserve">Gmina Wielgie, ul. Starowiejska 8, 87-603 Wielgie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Komunikacja elektroniczna wymaga korzystania z narzędzi i urządzeń lub formatów plików, które nie są ogólnie dostępne</w:t>
      </w:r>
      <w:r w:rsidRPr="00CD14BB">
        <w:rPr>
          <w:rFonts w:ascii="Times New Roman" w:hAnsi="Times New Roman" w:cs="Times New Roman"/>
        </w:rPr>
        <w:t xml:space="preserve">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Tak </w:t>
      </w:r>
      <w:r w:rsidRPr="00CD14BB">
        <w:rPr>
          <w:rFonts w:ascii="Times New Roman" w:hAnsi="Times New Roman" w:cs="Times New Roman"/>
        </w:rPr>
        <w:br/>
        <w:t xml:space="preserve">Nieograniczony, pełny, bezpośredni i bezpłatny dostęp do tych narzędzi można uzyskać pod adresem: (URL)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u w:val="single"/>
        </w:rPr>
        <w:t xml:space="preserve">SEKCJA II: PRZEDMIOT ZAMÓWIENIA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II.1) Nazwa nadana zamówieniu przez zamawiającego: </w:t>
      </w:r>
      <w:r w:rsidRPr="00CD14BB">
        <w:rPr>
          <w:rFonts w:ascii="Times New Roman" w:hAnsi="Times New Roman" w:cs="Times New Roman"/>
        </w:rPr>
        <w:t xml:space="preserve">Przywóz i odwóz uczniów szkół podstawowych, przedszkola i gimnazjum z terenu Gminy Wielgie w roku szkolnym 2017/2018 na podstawie biletów miesięcznych wystawionych przez Wykonawcę autobusami Wykonawcy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Numer referencyjny: </w:t>
      </w:r>
      <w:r w:rsidRPr="00CD14BB">
        <w:rPr>
          <w:rFonts w:ascii="Times New Roman" w:hAnsi="Times New Roman" w:cs="Times New Roman"/>
        </w:rPr>
        <w:t xml:space="preserve">GSR.271.8.2017.KG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Przed wszczęciem postępowania o udzielenie zamówienia przeprowadzono dialog techniczny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Tak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II.2) Rodzaj zamówienia: </w:t>
      </w:r>
      <w:r w:rsidRPr="00CD14BB">
        <w:rPr>
          <w:rFonts w:ascii="Times New Roman" w:hAnsi="Times New Roman" w:cs="Times New Roman"/>
        </w:rPr>
        <w:t xml:space="preserve">Usługi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II.3) Informacja o możliwości składania ofert częściowych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  <w:t xml:space="preserve">Zamówienie podzielone jest na części: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Nie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Oferty lub wnioski o dopuszczenie do udziału w postępowaniu można składać w odniesieniu do: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>Zamawiający zastrzega sobie prawo do udzielenia łącznie następujących części lub grup części: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lastRenderedPageBreak/>
        <w:t>Maksymalna liczba części zamówienia, na które może zostać udzielone zamówienie jednemu wykonawcy: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II.4) Krótki opis przedmiotu zamówienia </w:t>
      </w:r>
      <w:r w:rsidRPr="00CD14BB">
        <w:rPr>
          <w:rFonts w:ascii="Times New Roman" w:hAnsi="Times New Roman" w:cs="Times New Roman"/>
          <w:i/>
          <w:iCs/>
        </w:rPr>
        <w:t>(wielkość, zakres, rodzaj i ilość dostaw, usług lub robót budowlanych lub określenie zapotrzebowania i wymagań )</w:t>
      </w:r>
      <w:r w:rsidRPr="00CD14BB">
        <w:rPr>
          <w:rFonts w:ascii="Times New Roman" w:hAnsi="Times New Roman" w:cs="Times New Roman"/>
          <w:b/>
          <w:bCs/>
        </w:rPr>
        <w:t xml:space="preserve"> a w przypadku partnerstwa innowacyjnego - określenie zapotrzebowania na innowacyjny produkt, usługę lub roboty budowlane: </w:t>
      </w:r>
      <w:r w:rsidRPr="00CD14BB">
        <w:rPr>
          <w:rFonts w:ascii="Times New Roman" w:hAnsi="Times New Roman" w:cs="Times New Roman"/>
        </w:rPr>
        <w:t xml:space="preserve">Przedmiotem zamówienia jest przywóz i odwóz uczniów szkół podstawowych, przedszkola i gimnazjum z terenu Gminy Wielgie w roku szkolnym 2017/2018 na podstawie biletów miesięcznych wystawionych przez Wykonawcę autobusami Wykonawcy. Wykonawca zapewni bezpłatny przejazd opiekunom dowozu. Wykonawca zapewni, że przywóz uczniów do szkół rozpoczynać się będzie nie wcześniej niż o godz. 6:30 z przystanków na poszczególnych trasach. Wszystkie dzieci, które rozpoczynają zajęcia lekcyjne muszą być przywiezione do poszczególnych szkół co najmniej na godz. 7:50. Wykonawca zapewni odwóz uczniów po zakończeniu zajęć lekcyjnych z każdej z placówek. Godziny odwozu zostaną ustalone w porozumieniu z dyrektorami szkół. Wykonawca powinien zapewnić pojazdy dostosowane do przewozu dzieci, posiadające aktualne badania techniczne, których stan techniczny spełnia wymagania określone w rozporządzeniu Ministra Infrastruktury z dnia 31.12.2002 r. w sprawie warunków technicznych pojazdów oraz zakresu ich niezbędnego wyposażenia (Dz.U.2016.2022 </w:t>
      </w:r>
      <w:proofErr w:type="spellStart"/>
      <w:r w:rsidRPr="00CD14BB">
        <w:rPr>
          <w:rFonts w:ascii="Times New Roman" w:hAnsi="Times New Roman" w:cs="Times New Roman"/>
        </w:rPr>
        <w:t>t.j</w:t>
      </w:r>
      <w:proofErr w:type="spellEnd"/>
      <w:r w:rsidRPr="00CD14BB">
        <w:rPr>
          <w:rFonts w:ascii="Times New Roman" w:hAnsi="Times New Roman" w:cs="Times New Roman"/>
        </w:rPr>
        <w:t xml:space="preserve"> ze zm.). Wszystkie pojazdy muszą posiadać ubezpieczenie OC oraz ubezpieczenie NNW. Zamawiający ustali z Wykonawcą szczegółowy rozkład i trasy przewozów. Zakres zamówienia obejmuje wykonanie w dni nauki szkolnej przywozu i odwozu uczniów po zakończeniu zajęć z każdej placówki. W przypadku zmiany organizacji zajęć Wykonawca zostanie powiadomiony przez Zamawiającego o zmianie terminu dowozu lub odwozu uczniów w związku z koniecznością zmiany rozkładu jazdy Wykaz placówek oświatowych, do których dowożeni będą uczniowie: 1. Szkoła Podstawowa w Czarnem. 2. Szkoła Podstawowa w Zadusznikach. 3. Zespół Placówek Oświatowych w Wielgiem. Wykonawca we własnym zakresie zobowiązany jest zapewnić kierowanie autobusami przez osoby, posiadające kwalifikacje zawodowe do kierowania autobusami i przeszkolenie uprawniające do przewozu osób, zgodnie z wymaganiami określonymi w przepisach ustawy z dnia 6 września 2001r. o transporcie drogowym (j.t. Dz.U.2016.1907 </w:t>
      </w:r>
      <w:proofErr w:type="spellStart"/>
      <w:r w:rsidRPr="00CD14BB">
        <w:rPr>
          <w:rFonts w:ascii="Times New Roman" w:hAnsi="Times New Roman" w:cs="Times New Roman"/>
        </w:rPr>
        <w:t>t.j</w:t>
      </w:r>
      <w:proofErr w:type="spellEnd"/>
      <w:r w:rsidRPr="00CD14BB">
        <w:rPr>
          <w:rFonts w:ascii="Times New Roman" w:hAnsi="Times New Roman" w:cs="Times New Roman"/>
        </w:rPr>
        <w:t xml:space="preserve">. z </w:t>
      </w:r>
      <w:proofErr w:type="spellStart"/>
      <w:r w:rsidRPr="00CD14BB">
        <w:rPr>
          <w:rFonts w:ascii="Times New Roman" w:hAnsi="Times New Roman" w:cs="Times New Roman"/>
        </w:rPr>
        <w:t>późn</w:t>
      </w:r>
      <w:proofErr w:type="spellEnd"/>
      <w:r w:rsidRPr="00CD14BB">
        <w:rPr>
          <w:rFonts w:ascii="Times New Roman" w:hAnsi="Times New Roman" w:cs="Times New Roman"/>
        </w:rPr>
        <w:t xml:space="preserve">. zm.), przepisach ustawy z dnia 20 czerwca 1997 r. - Prawo o ruchu drogowym (j.t. Dz.U.2017.128 </w:t>
      </w:r>
      <w:proofErr w:type="spellStart"/>
      <w:r w:rsidRPr="00CD14BB">
        <w:rPr>
          <w:rFonts w:ascii="Times New Roman" w:hAnsi="Times New Roman" w:cs="Times New Roman"/>
        </w:rPr>
        <w:t>t.j</w:t>
      </w:r>
      <w:proofErr w:type="spellEnd"/>
      <w:r w:rsidRPr="00CD14BB">
        <w:rPr>
          <w:rFonts w:ascii="Times New Roman" w:hAnsi="Times New Roman" w:cs="Times New Roman"/>
        </w:rPr>
        <w:t xml:space="preserve">. z dnia 2017.01.20) oraz w innych przepisach określających wymagania w stosunku do kierowców. Wykonawca zobowiązany będzie w trakcie realizacji niniejszego zamówienia posiadać ubezpieczenie od odpowiedzialności cywilnej za szkody i następstwa nieszczęśliwych wypadków podczas wykonywania przedmiotu zamówienia. Wykonawca zobowiązany jest zrealizować zamówienie na zasadach i warunkach opisanych we wzorze umowy, stanowiącym załącznik nr 5 do SIWZ.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II.5) Główny kod CPV: </w:t>
      </w:r>
      <w:r w:rsidRPr="00CD14BB">
        <w:rPr>
          <w:rFonts w:ascii="Times New Roman" w:hAnsi="Times New Roman" w:cs="Times New Roman"/>
        </w:rPr>
        <w:t xml:space="preserve">60100000-9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Dodatkowe kody CPV: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II.6) Całkowita wartość zamówienia </w:t>
      </w:r>
      <w:r w:rsidRPr="00CD14BB">
        <w:rPr>
          <w:rFonts w:ascii="Times New Roman" w:hAnsi="Times New Roman" w:cs="Times New Roman"/>
          <w:i/>
          <w:iCs/>
        </w:rPr>
        <w:t>(jeżeli zamawiający podaje informacje o wartości zamówienia)</w:t>
      </w:r>
      <w:r w:rsidRPr="00CD14BB">
        <w:rPr>
          <w:rFonts w:ascii="Times New Roman" w:hAnsi="Times New Roman" w:cs="Times New Roman"/>
        </w:rPr>
        <w:t xml:space="preserve">: </w:t>
      </w:r>
      <w:r w:rsidRPr="00CD14BB">
        <w:rPr>
          <w:rFonts w:ascii="Times New Roman" w:hAnsi="Times New Roman" w:cs="Times New Roman"/>
        </w:rPr>
        <w:br/>
        <w:t xml:space="preserve">Wartość bez VAT: </w:t>
      </w:r>
      <w:r w:rsidRPr="00CD14BB">
        <w:rPr>
          <w:rFonts w:ascii="Times New Roman" w:hAnsi="Times New Roman" w:cs="Times New Roman"/>
        </w:rPr>
        <w:br/>
        <w:t xml:space="preserve">Waluta: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  <w:r w:rsidRPr="00CD14BB">
        <w:rPr>
          <w:rFonts w:ascii="Times New Roman" w:hAnsi="Times New Roman" w:cs="Times New Roman"/>
        </w:rPr>
        <w:t xml:space="preserve">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lastRenderedPageBreak/>
        <w:br/>
      </w:r>
      <w:r w:rsidRPr="00CD14BB">
        <w:rPr>
          <w:rFonts w:ascii="Times New Roman" w:hAnsi="Times New Roman" w:cs="Times New Roman"/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CD14BB">
        <w:rPr>
          <w:rFonts w:ascii="Times New Roman" w:hAnsi="Times New Roman" w:cs="Times New Roman"/>
          <w:b/>
          <w:bCs/>
        </w:rPr>
        <w:t>Pzp</w:t>
      </w:r>
      <w:proofErr w:type="spellEnd"/>
      <w:r w:rsidRPr="00CD14BB">
        <w:rPr>
          <w:rFonts w:ascii="Times New Roman" w:hAnsi="Times New Roman" w:cs="Times New Roman"/>
          <w:b/>
          <w:bCs/>
        </w:rPr>
        <w:t xml:space="preserve">: </w:t>
      </w:r>
      <w:r w:rsidRPr="00CD14BB">
        <w:rPr>
          <w:rFonts w:ascii="Times New Roman" w:hAnsi="Times New Roman" w:cs="Times New Roman"/>
        </w:rPr>
        <w:t xml:space="preserve">Nie </w:t>
      </w:r>
      <w:r w:rsidRPr="00CD14BB">
        <w:rPr>
          <w:rFonts w:ascii="Times New Roman" w:hAnsi="Times New Roman" w:cs="Times New Roman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D14BB">
        <w:rPr>
          <w:rFonts w:ascii="Times New Roman" w:hAnsi="Times New Roman" w:cs="Times New Roman"/>
        </w:rPr>
        <w:t>Pzp</w:t>
      </w:r>
      <w:proofErr w:type="spellEnd"/>
      <w:r w:rsidRPr="00CD14BB">
        <w:rPr>
          <w:rFonts w:ascii="Times New Roman" w:hAnsi="Times New Roman" w:cs="Times New Roman"/>
        </w:rPr>
        <w:t xml:space="preserve">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  <w:t>miesiącach:   </w:t>
      </w:r>
      <w:r w:rsidRPr="00CD14BB">
        <w:rPr>
          <w:rFonts w:ascii="Times New Roman" w:hAnsi="Times New Roman" w:cs="Times New Roman"/>
          <w:i/>
          <w:iCs/>
        </w:rPr>
        <w:t xml:space="preserve"> lub </w:t>
      </w:r>
      <w:r w:rsidRPr="00CD14BB">
        <w:rPr>
          <w:rFonts w:ascii="Times New Roman" w:hAnsi="Times New Roman" w:cs="Times New Roman"/>
          <w:b/>
          <w:bCs/>
        </w:rPr>
        <w:t>dniach: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i/>
          <w:iCs/>
        </w:rPr>
        <w:t>lub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data rozpoczęcia: </w:t>
      </w:r>
      <w:r w:rsidRPr="00CD14BB">
        <w:rPr>
          <w:rFonts w:ascii="Times New Roman" w:hAnsi="Times New Roman" w:cs="Times New Roman"/>
        </w:rPr>
        <w:t> </w:t>
      </w:r>
      <w:r w:rsidRPr="00CD14BB">
        <w:rPr>
          <w:rFonts w:ascii="Times New Roman" w:hAnsi="Times New Roman" w:cs="Times New Roman"/>
          <w:i/>
          <w:iCs/>
        </w:rPr>
        <w:t xml:space="preserve"> lub </w:t>
      </w:r>
      <w:r w:rsidRPr="00CD14BB">
        <w:rPr>
          <w:rFonts w:ascii="Times New Roman" w:hAnsi="Times New Roman" w:cs="Times New Roman"/>
          <w:b/>
          <w:bCs/>
        </w:rPr>
        <w:t xml:space="preserve">zakończenia: </w:t>
      </w:r>
      <w:r w:rsidRPr="00CD14BB">
        <w:rPr>
          <w:rFonts w:ascii="Times New Roman" w:hAnsi="Times New Roman" w:cs="Times New Roman"/>
        </w:rPr>
        <w:t xml:space="preserve">2018-06-30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II.9) Informacje dodatkowe: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u w:val="single"/>
        </w:rPr>
        <w:t xml:space="preserve">SEKCJA III: INFORMACJE O CHARAKTERZE PRAWNYM, EKONOMICZNYM, FINANSOWYM I TECHNICZNYM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III.1) WARUNKI UDZIAŁU W POSTĘPOWANIU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>III.1.1) Kompetencje lub uprawnienia do prowadzenia określonej działalności zawodowej, o ile wynika to z odrębnych przepisów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  <w:t xml:space="preserve">Określenie warunków: W ramach badania kompetencji lub uprawnień do prowadzenia określonej działalności Wykonawcy do wykonania zamówienia Zamawiający określa następujący warunek: Warunek zostanie spełniony jeżeli Wykonawca przedłoży: - do dnia 04.09.2017r. zgody na korzystanie z przystanków położonych przy drogach gminnych, powiatowych i wojewódzkich; - aktualną licencję na wykonywanie krajowego transportu drogowego osób </w:t>
      </w:r>
      <w:r w:rsidRPr="00CD14BB">
        <w:rPr>
          <w:rFonts w:ascii="Times New Roman" w:hAnsi="Times New Roman" w:cs="Times New Roman"/>
        </w:rPr>
        <w:br/>
        <w:t xml:space="preserve">Informacje dodatkowe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III.1.2) Sytuacja finansowa lub ekonomiczna </w:t>
      </w:r>
      <w:r w:rsidRPr="00CD14BB">
        <w:rPr>
          <w:rFonts w:ascii="Times New Roman" w:hAnsi="Times New Roman" w:cs="Times New Roman"/>
        </w:rPr>
        <w:br/>
        <w:t xml:space="preserve">Określenie warunków: Zamawiający odstępuje od ustalania warunku w tym zakresie. </w:t>
      </w:r>
      <w:r w:rsidRPr="00CD14BB">
        <w:rPr>
          <w:rFonts w:ascii="Times New Roman" w:hAnsi="Times New Roman" w:cs="Times New Roman"/>
        </w:rPr>
        <w:br/>
        <w:t xml:space="preserve">Informacje dodatkowe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III.1.3) Zdolność techniczna lub zawodowa </w:t>
      </w:r>
      <w:r w:rsidRPr="00CD14BB">
        <w:rPr>
          <w:rFonts w:ascii="Times New Roman" w:hAnsi="Times New Roman" w:cs="Times New Roman"/>
        </w:rPr>
        <w:br/>
        <w:t xml:space="preserve">Określenie warunków: W ramach badania zdolności technicznej i zawodowej Wykonawcy do wykonania zamówienia Zamawiający określa następujący warunek: Wykonawca spełni warunek, jeżeli wykaże, że dysponuje lub będzie dysponować co najmniej czterema autobusami o nie mniejszej liczbie miejsc siedzących niż 48 każdy. 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CD14BB">
        <w:rPr>
          <w:rFonts w:ascii="Times New Roman" w:hAnsi="Times New Roman" w:cs="Times New Roman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CD14BB">
        <w:rPr>
          <w:rFonts w:ascii="Times New Roman" w:hAnsi="Times New Roman" w:cs="Times New Roman"/>
        </w:rPr>
        <w:br/>
        <w:t xml:space="preserve">Informacje dodatkowe: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III.2) PODSTAWY WYKLUCZENIA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III.2.1) Podstawy wykluczenia określone w art. 24 ust. 1 ustawy </w:t>
      </w:r>
      <w:proofErr w:type="spellStart"/>
      <w:r w:rsidRPr="00CD14BB">
        <w:rPr>
          <w:rFonts w:ascii="Times New Roman" w:hAnsi="Times New Roman" w:cs="Times New Roman"/>
          <w:b/>
          <w:bCs/>
        </w:rPr>
        <w:t>Pzp</w:t>
      </w:r>
      <w:proofErr w:type="spellEnd"/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III.2.2) Zamawiający przewiduje wykluczenie wykonawcy na podstawie art. 24 ust. 5 ustawy </w:t>
      </w:r>
      <w:proofErr w:type="spellStart"/>
      <w:r w:rsidRPr="00CD14BB">
        <w:rPr>
          <w:rFonts w:ascii="Times New Roman" w:hAnsi="Times New Roman" w:cs="Times New Roman"/>
          <w:b/>
          <w:bCs/>
        </w:rPr>
        <w:t>Pzp</w:t>
      </w:r>
      <w:proofErr w:type="spellEnd"/>
      <w:r w:rsidRPr="00CD14BB">
        <w:rPr>
          <w:rFonts w:ascii="Times New Roman" w:hAnsi="Times New Roman" w:cs="Times New Roman"/>
        </w:rPr>
        <w:t xml:space="preserve"> Nie Zamawiający przewiduje następujące fakultatywne podstawy wykluczenia: Tak (podstawa wykluczenia określona w art. 24 ust. 5 pkt 1 ustawy </w:t>
      </w:r>
      <w:proofErr w:type="spellStart"/>
      <w:r w:rsidRPr="00CD14BB">
        <w:rPr>
          <w:rFonts w:ascii="Times New Roman" w:hAnsi="Times New Roman" w:cs="Times New Roman"/>
        </w:rPr>
        <w:t>Pzp</w:t>
      </w:r>
      <w:proofErr w:type="spellEnd"/>
      <w:r w:rsidRPr="00CD14BB">
        <w:rPr>
          <w:rFonts w:ascii="Times New Roman" w:hAnsi="Times New Roman" w:cs="Times New Roman"/>
        </w:rPr>
        <w:t xml:space="preserve">) </w:t>
      </w:r>
      <w:r w:rsidRPr="00CD14BB">
        <w:rPr>
          <w:rFonts w:ascii="Times New Roman" w:hAnsi="Times New Roman" w:cs="Times New Roman"/>
        </w:rPr>
        <w:br/>
        <w:t xml:space="preserve">Tak (podstawa wykluczenia określona w art. 24 ust. 5 pkt 2 ustawy </w:t>
      </w:r>
      <w:proofErr w:type="spellStart"/>
      <w:r w:rsidRPr="00CD14BB">
        <w:rPr>
          <w:rFonts w:ascii="Times New Roman" w:hAnsi="Times New Roman" w:cs="Times New Roman"/>
        </w:rPr>
        <w:t>Pzp</w:t>
      </w:r>
      <w:proofErr w:type="spellEnd"/>
      <w:r w:rsidRPr="00CD14BB">
        <w:rPr>
          <w:rFonts w:ascii="Times New Roman" w:hAnsi="Times New Roman" w:cs="Times New Roman"/>
        </w:rPr>
        <w:t xml:space="preserve">) </w:t>
      </w:r>
      <w:r w:rsidRPr="00CD14BB">
        <w:rPr>
          <w:rFonts w:ascii="Times New Roman" w:hAnsi="Times New Roman" w:cs="Times New Roman"/>
        </w:rPr>
        <w:br/>
        <w:t xml:space="preserve">Tak (podstawa wykluczenia określona w art. 24 ust. 5 pkt 3 ustawy </w:t>
      </w:r>
      <w:proofErr w:type="spellStart"/>
      <w:r w:rsidRPr="00CD14BB">
        <w:rPr>
          <w:rFonts w:ascii="Times New Roman" w:hAnsi="Times New Roman" w:cs="Times New Roman"/>
        </w:rPr>
        <w:t>Pzp</w:t>
      </w:r>
      <w:proofErr w:type="spellEnd"/>
      <w:r w:rsidRPr="00CD14BB">
        <w:rPr>
          <w:rFonts w:ascii="Times New Roman" w:hAnsi="Times New Roman" w:cs="Times New Roman"/>
        </w:rPr>
        <w:t xml:space="preserve">) </w:t>
      </w:r>
      <w:r w:rsidRPr="00CD14BB">
        <w:rPr>
          <w:rFonts w:ascii="Times New Roman" w:hAnsi="Times New Roman" w:cs="Times New Roman"/>
        </w:rPr>
        <w:br/>
        <w:t xml:space="preserve">Tak (podstawa wykluczenia określona w art. 24 ust. 5 pkt 4 ustawy </w:t>
      </w:r>
      <w:proofErr w:type="spellStart"/>
      <w:r w:rsidRPr="00CD14BB">
        <w:rPr>
          <w:rFonts w:ascii="Times New Roman" w:hAnsi="Times New Roman" w:cs="Times New Roman"/>
        </w:rPr>
        <w:t>Pzp</w:t>
      </w:r>
      <w:proofErr w:type="spellEnd"/>
      <w:r w:rsidRPr="00CD14BB">
        <w:rPr>
          <w:rFonts w:ascii="Times New Roman" w:hAnsi="Times New Roman" w:cs="Times New Roman"/>
        </w:rPr>
        <w:t xml:space="preserve">) </w:t>
      </w:r>
      <w:r w:rsidRPr="00CD14BB">
        <w:rPr>
          <w:rFonts w:ascii="Times New Roman" w:hAnsi="Times New Roman" w:cs="Times New Roman"/>
        </w:rPr>
        <w:br/>
        <w:t xml:space="preserve">Tak (podstawa wykluczenia określona w art. 24 ust. 5 pkt 5 ustawy </w:t>
      </w:r>
      <w:proofErr w:type="spellStart"/>
      <w:r w:rsidRPr="00CD14BB">
        <w:rPr>
          <w:rFonts w:ascii="Times New Roman" w:hAnsi="Times New Roman" w:cs="Times New Roman"/>
        </w:rPr>
        <w:t>Pzp</w:t>
      </w:r>
      <w:proofErr w:type="spellEnd"/>
      <w:r w:rsidRPr="00CD14BB">
        <w:rPr>
          <w:rFonts w:ascii="Times New Roman" w:hAnsi="Times New Roman" w:cs="Times New Roman"/>
        </w:rPr>
        <w:t xml:space="preserve">)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lastRenderedPageBreak/>
        <w:t xml:space="preserve">Tak (podstawa wykluczenia określona w art. 24 ust. 5 pkt 6 ustawy </w:t>
      </w:r>
      <w:proofErr w:type="spellStart"/>
      <w:r w:rsidRPr="00CD14BB">
        <w:rPr>
          <w:rFonts w:ascii="Times New Roman" w:hAnsi="Times New Roman" w:cs="Times New Roman"/>
        </w:rPr>
        <w:t>Pzp</w:t>
      </w:r>
      <w:proofErr w:type="spellEnd"/>
      <w:r w:rsidRPr="00CD14BB">
        <w:rPr>
          <w:rFonts w:ascii="Times New Roman" w:hAnsi="Times New Roman" w:cs="Times New Roman"/>
        </w:rPr>
        <w:t xml:space="preserve">) </w:t>
      </w:r>
      <w:r w:rsidRPr="00CD14BB">
        <w:rPr>
          <w:rFonts w:ascii="Times New Roman" w:hAnsi="Times New Roman" w:cs="Times New Roman"/>
        </w:rPr>
        <w:br/>
        <w:t xml:space="preserve">Tak (podstawa wykluczenia określona w art. 24 ust. 5 pkt 7 ustawy </w:t>
      </w:r>
      <w:proofErr w:type="spellStart"/>
      <w:r w:rsidRPr="00CD14BB">
        <w:rPr>
          <w:rFonts w:ascii="Times New Roman" w:hAnsi="Times New Roman" w:cs="Times New Roman"/>
        </w:rPr>
        <w:t>Pzp</w:t>
      </w:r>
      <w:proofErr w:type="spellEnd"/>
      <w:r w:rsidRPr="00CD14BB">
        <w:rPr>
          <w:rFonts w:ascii="Times New Roman" w:hAnsi="Times New Roman" w:cs="Times New Roman"/>
        </w:rPr>
        <w:t xml:space="preserve">) </w:t>
      </w:r>
      <w:r w:rsidRPr="00CD14BB">
        <w:rPr>
          <w:rFonts w:ascii="Times New Roman" w:hAnsi="Times New Roman" w:cs="Times New Roman"/>
        </w:rPr>
        <w:br/>
        <w:t xml:space="preserve">Tak (podstawa wykluczenia określona w art. 24 ust. 5 pkt 8 ustawy </w:t>
      </w:r>
      <w:proofErr w:type="spellStart"/>
      <w:r w:rsidRPr="00CD14BB">
        <w:rPr>
          <w:rFonts w:ascii="Times New Roman" w:hAnsi="Times New Roman" w:cs="Times New Roman"/>
        </w:rPr>
        <w:t>Pzp</w:t>
      </w:r>
      <w:proofErr w:type="spellEnd"/>
      <w:r w:rsidRPr="00CD14BB">
        <w:rPr>
          <w:rFonts w:ascii="Times New Roman" w:hAnsi="Times New Roman" w:cs="Times New Roman"/>
        </w:rPr>
        <w:t xml:space="preserve">)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Oświadczenie o niepodleganiu wykluczeniu oraz spełnianiu warunków udziału w postępowaniu </w:t>
      </w:r>
      <w:r w:rsidRPr="00CD14BB">
        <w:rPr>
          <w:rFonts w:ascii="Times New Roman" w:hAnsi="Times New Roman" w:cs="Times New Roman"/>
        </w:rPr>
        <w:br/>
        <w:t xml:space="preserve">Tak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Oświadczenie o spełnianiu kryteriów selekcji </w:t>
      </w:r>
      <w:r w:rsidRPr="00CD14BB">
        <w:rPr>
          <w:rFonts w:ascii="Times New Roman" w:hAnsi="Times New Roman" w:cs="Times New Roman"/>
        </w:rPr>
        <w:br/>
        <w:t xml:space="preserve">Nie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>III.5.1) W ZAKRESIE SPEŁNIANIA WARUNKÓW UDZIAŁU W POSTĘPOWANIU: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III.5.2) W ZAKRESIE KRYTERIÓW SELEKCJI: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III.7) INNE DOKUMENTY NIE WYMIENIONE W pkt III.3) - III.6)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u w:val="single"/>
        </w:rPr>
        <w:t xml:space="preserve">SEKCJA IV: PROCEDURA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 xml:space="preserve">IV.1) OPIS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IV.1.1) Tryb udzielenia zamówienia: </w:t>
      </w:r>
      <w:r w:rsidRPr="00CD14BB">
        <w:rPr>
          <w:rFonts w:ascii="Times New Roman" w:hAnsi="Times New Roman" w:cs="Times New Roman"/>
        </w:rPr>
        <w:t xml:space="preserve">Przetarg nieograniczony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IV.1.2) Zamawiający żąda wniesienia wadium:</w:t>
      </w:r>
      <w:r w:rsidRPr="00CD14BB">
        <w:rPr>
          <w:rFonts w:ascii="Times New Roman" w:hAnsi="Times New Roman" w:cs="Times New Roman"/>
        </w:rPr>
        <w:t xml:space="preserve">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Nie </w:t>
      </w:r>
      <w:r w:rsidRPr="00CD14BB">
        <w:rPr>
          <w:rFonts w:ascii="Times New Roman" w:hAnsi="Times New Roman" w:cs="Times New Roman"/>
        </w:rPr>
        <w:br/>
        <w:t xml:space="preserve">Informacja na temat wadium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IV.1.3) Przewiduje się udzielenie zaliczek na poczet wykonania zamówienia:</w:t>
      </w:r>
      <w:r w:rsidRPr="00CD14BB">
        <w:rPr>
          <w:rFonts w:ascii="Times New Roman" w:hAnsi="Times New Roman" w:cs="Times New Roman"/>
        </w:rPr>
        <w:t xml:space="preserve">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Nie </w:t>
      </w:r>
      <w:r w:rsidRPr="00CD14BB">
        <w:rPr>
          <w:rFonts w:ascii="Times New Roman" w:hAnsi="Times New Roman" w:cs="Times New Roman"/>
        </w:rPr>
        <w:br/>
        <w:t xml:space="preserve">Należy podać informacje na temat udzielania zaliczek: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lastRenderedPageBreak/>
        <w:br/>
      </w:r>
      <w:r w:rsidRPr="00CD14BB">
        <w:rPr>
          <w:rFonts w:ascii="Times New Roman" w:hAnsi="Times New Roman" w:cs="Times New Roman"/>
          <w:b/>
          <w:bCs/>
        </w:rPr>
        <w:t xml:space="preserve">IV.1.4) Wymaga się złożenia ofert w postaci katalogów elektronicznych lub dołączenia do ofert katalogów elektronicznych: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Nie </w:t>
      </w:r>
      <w:r w:rsidRPr="00CD14BB">
        <w:rPr>
          <w:rFonts w:ascii="Times New Roman" w:hAnsi="Times New Roman" w:cs="Times New Roman"/>
        </w:rPr>
        <w:br/>
        <w:t xml:space="preserve">Dopuszcza się złożenie ofert w postaci katalogów elektronicznych lub dołączenia do ofert katalogów elektronicznych: </w:t>
      </w:r>
      <w:r w:rsidRPr="00CD14BB">
        <w:rPr>
          <w:rFonts w:ascii="Times New Roman" w:hAnsi="Times New Roman" w:cs="Times New Roman"/>
        </w:rPr>
        <w:br/>
        <w:t xml:space="preserve">Nie </w:t>
      </w:r>
      <w:r w:rsidRPr="00CD14BB">
        <w:rPr>
          <w:rFonts w:ascii="Times New Roman" w:hAnsi="Times New Roman" w:cs="Times New Roman"/>
        </w:rPr>
        <w:br/>
        <w:t xml:space="preserve">Informacje dodatkowe: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IV.1.5.) Wymaga się złożenia oferty wariantowej: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Nie </w:t>
      </w:r>
      <w:r w:rsidRPr="00CD14BB">
        <w:rPr>
          <w:rFonts w:ascii="Times New Roman" w:hAnsi="Times New Roman" w:cs="Times New Roman"/>
        </w:rPr>
        <w:br/>
        <w:t xml:space="preserve">Dopuszcza się złożenie oferty wariantowej </w:t>
      </w:r>
      <w:r w:rsidRPr="00CD14BB">
        <w:rPr>
          <w:rFonts w:ascii="Times New Roman" w:hAnsi="Times New Roman" w:cs="Times New Roman"/>
        </w:rPr>
        <w:br/>
        <w:t xml:space="preserve">Nie </w:t>
      </w:r>
      <w:r w:rsidRPr="00CD14BB">
        <w:rPr>
          <w:rFonts w:ascii="Times New Roman" w:hAnsi="Times New Roman" w:cs="Times New Roman"/>
        </w:rPr>
        <w:br/>
        <w:t xml:space="preserve">Złożenie oferty wariantowej dopuszcza się tylko z jednoczesnym złożeniem oferty zasadniczej: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IV.1.6) Przewidywana liczba wykonawców, którzy zostaną zaproszeni do udziału w postępowaniu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i/>
          <w:iCs/>
        </w:rPr>
        <w:t xml:space="preserve">(przetarg ograniczony, negocjacje z ogłoszeniem, dialog konkurencyjny, partnerstwo innowacyjne)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Liczba wykonawców   </w:t>
      </w:r>
      <w:r w:rsidRPr="00CD14BB">
        <w:rPr>
          <w:rFonts w:ascii="Times New Roman" w:hAnsi="Times New Roman" w:cs="Times New Roman"/>
        </w:rPr>
        <w:br/>
        <w:t xml:space="preserve">Przewidywana minimalna liczba wykonawców </w:t>
      </w:r>
      <w:r w:rsidRPr="00CD14BB">
        <w:rPr>
          <w:rFonts w:ascii="Times New Roman" w:hAnsi="Times New Roman" w:cs="Times New Roman"/>
        </w:rPr>
        <w:br/>
        <w:t xml:space="preserve">Maksymalna liczba wykonawców   </w:t>
      </w:r>
      <w:r w:rsidRPr="00CD14BB">
        <w:rPr>
          <w:rFonts w:ascii="Times New Roman" w:hAnsi="Times New Roman" w:cs="Times New Roman"/>
        </w:rPr>
        <w:br/>
        <w:t xml:space="preserve">Kryteria selekcji wykonawców: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IV.1.7) Informacje na temat umowy ramowej lub dynamicznego systemu zakupów: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Umowa ramowa będzie zawarta: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Czy przewiduje się ograniczenie liczby uczestników umowy ramowej: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Przewidziana maksymalna liczba uczestników umowy ramowej: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Informacje dodatkowe: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Zamówienie obejmuje ustanowienie dynamicznego systemu zakupów: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Adres strony internetowej, na której będą zamieszczone dodatkowe informacje dotyczące dynamicznego systemu zakupów: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Informacje dodatkowe: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W ramach umowy ramowej/dynamicznego systemu zakupów dopuszcza się złożenie ofert w formie katalogów elektronicznych: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IV.1.8) Aukcja elektroniczna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Przewidziane jest przeprowadzenie aukcji elektronicznej </w:t>
      </w:r>
      <w:r w:rsidRPr="00CD14BB">
        <w:rPr>
          <w:rFonts w:ascii="Times New Roman" w:hAnsi="Times New Roman" w:cs="Times New Roman"/>
          <w:i/>
          <w:iCs/>
        </w:rPr>
        <w:t xml:space="preserve">(przetarg nieograniczony, przetarg ograniczony, negocjacje z ogłoszeniem) </w:t>
      </w:r>
      <w:r w:rsidRPr="00CD14BB">
        <w:rPr>
          <w:rFonts w:ascii="Times New Roman" w:hAnsi="Times New Roman" w:cs="Times New Roman"/>
        </w:rPr>
        <w:t xml:space="preserve">Nie </w:t>
      </w:r>
      <w:r w:rsidRPr="00CD14BB">
        <w:rPr>
          <w:rFonts w:ascii="Times New Roman" w:hAnsi="Times New Roman" w:cs="Times New Roman"/>
        </w:rPr>
        <w:br/>
        <w:t xml:space="preserve">Należy podać adres strony internetowej, na której aukcja będzie prowadzona: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Należy wskazać elementy, których wartości będą przedmiotem aukcji elektronicznej: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Przewiduje się ograniczenia co do przedstawionych wartości, wynikające z opisu przedmiotu zamówienia: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Należy podać, które informacje zostaną udostępnione wykonawcom w trakcie aukcji elektronicznej oraz jaki będzie termin ich udostępnienia: </w:t>
      </w:r>
      <w:r w:rsidRPr="00CD14BB">
        <w:rPr>
          <w:rFonts w:ascii="Times New Roman" w:hAnsi="Times New Roman" w:cs="Times New Roman"/>
        </w:rPr>
        <w:br/>
        <w:t xml:space="preserve">Informacje dotyczące przebiegu aukcji elektronicznej: </w:t>
      </w:r>
      <w:r w:rsidRPr="00CD14BB">
        <w:rPr>
          <w:rFonts w:ascii="Times New Roman" w:hAnsi="Times New Roman" w:cs="Times New Roman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D14BB">
        <w:rPr>
          <w:rFonts w:ascii="Times New Roman" w:hAnsi="Times New Roman" w:cs="Times New Roman"/>
        </w:rPr>
        <w:br/>
        <w:t xml:space="preserve">Informacje dotyczące wykorzystywanego sprzętu elektronicznego, rozwiązań i specyfikacji technicznych w zakresie połączeń: </w:t>
      </w:r>
      <w:r w:rsidRPr="00CD14BB">
        <w:rPr>
          <w:rFonts w:ascii="Times New Roman" w:hAnsi="Times New Roman" w:cs="Times New Roman"/>
        </w:rPr>
        <w:br/>
        <w:t xml:space="preserve">Wymagania dotyczące rejestracji i identyfikacji wykonawców w aukcji elektronicznej: </w:t>
      </w:r>
      <w:r w:rsidRPr="00CD14BB">
        <w:rPr>
          <w:rFonts w:ascii="Times New Roman" w:hAnsi="Times New Roman" w:cs="Times New Roman"/>
        </w:rPr>
        <w:br/>
        <w:t xml:space="preserve">Informacje o liczbie etapów aukcji elektronicznej i czasie ich trwania: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  <w:t xml:space="preserve">Czas trwania: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Czy wykonawcy, którzy nie złożyli nowych postąpień, zostaną zakwalifikowani do następnego etapu: </w:t>
      </w:r>
      <w:r w:rsidRPr="00CD14BB">
        <w:rPr>
          <w:rFonts w:ascii="Times New Roman" w:hAnsi="Times New Roman" w:cs="Times New Roman"/>
        </w:rPr>
        <w:br/>
        <w:t xml:space="preserve">Warunki zamknięcia aukcji elektronicznej: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IV.2) KRYTERIA OCENY OFERT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IV.2.1) Kryteria oceny ofert: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IV.2.2) Kryteria</w:t>
      </w:r>
      <w:r w:rsidRPr="00CD14BB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3"/>
        <w:gridCol w:w="934"/>
      </w:tblGrid>
      <w:tr w:rsidR="00CD14BB" w:rsidRPr="00CD14BB" w:rsidTr="00CD1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BB" w:rsidRPr="00CD14BB" w:rsidRDefault="00CD14BB" w:rsidP="00CD14BB">
            <w:pPr>
              <w:rPr>
                <w:rFonts w:ascii="Times New Roman" w:hAnsi="Times New Roman" w:cs="Times New Roman"/>
              </w:rPr>
            </w:pPr>
            <w:r w:rsidRPr="00CD14BB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BB" w:rsidRPr="00CD14BB" w:rsidRDefault="00CD14BB" w:rsidP="00CD14BB">
            <w:pPr>
              <w:rPr>
                <w:rFonts w:ascii="Times New Roman" w:hAnsi="Times New Roman" w:cs="Times New Roman"/>
              </w:rPr>
            </w:pPr>
            <w:r w:rsidRPr="00CD14BB">
              <w:rPr>
                <w:rFonts w:ascii="Times New Roman" w:hAnsi="Times New Roman" w:cs="Times New Roman"/>
              </w:rPr>
              <w:t>Znaczenie</w:t>
            </w:r>
          </w:p>
        </w:tc>
      </w:tr>
      <w:tr w:rsidR="00CD14BB" w:rsidRPr="00CD14BB" w:rsidTr="00CD1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BB" w:rsidRPr="00CD14BB" w:rsidRDefault="00CD14BB" w:rsidP="00CD14BB">
            <w:pPr>
              <w:rPr>
                <w:rFonts w:ascii="Times New Roman" w:hAnsi="Times New Roman" w:cs="Times New Roman"/>
              </w:rPr>
            </w:pPr>
            <w:r w:rsidRPr="00CD14BB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BB" w:rsidRPr="00CD14BB" w:rsidRDefault="00CD14BB" w:rsidP="00CD14BB">
            <w:pPr>
              <w:rPr>
                <w:rFonts w:ascii="Times New Roman" w:hAnsi="Times New Roman" w:cs="Times New Roman"/>
              </w:rPr>
            </w:pPr>
            <w:r w:rsidRPr="00CD14BB">
              <w:rPr>
                <w:rFonts w:ascii="Times New Roman" w:hAnsi="Times New Roman" w:cs="Times New Roman"/>
              </w:rPr>
              <w:t>60,00</w:t>
            </w:r>
          </w:p>
        </w:tc>
      </w:tr>
      <w:tr w:rsidR="00CD14BB" w:rsidRPr="00CD14BB" w:rsidTr="00CD1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BB" w:rsidRPr="00CD14BB" w:rsidRDefault="00CD14BB" w:rsidP="00CD14BB">
            <w:pPr>
              <w:rPr>
                <w:rFonts w:ascii="Times New Roman" w:hAnsi="Times New Roman" w:cs="Times New Roman"/>
              </w:rPr>
            </w:pPr>
            <w:r w:rsidRPr="00CD14BB">
              <w:rPr>
                <w:rFonts w:ascii="Times New Roman" w:hAnsi="Times New Roman" w:cs="Times New Roman"/>
              </w:rPr>
              <w:t xml:space="preserve">Czas podstawienia pojazdu </w:t>
            </w:r>
            <w:proofErr w:type="spellStart"/>
            <w:r w:rsidRPr="00CD14BB">
              <w:rPr>
                <w:rFonts w:ascii="Times New Roman" w:hAnsi="Times New Roman" w:cs="Times New Roman"/>
              </w:rPr>
              <w:t>zastęczego</w:t>
            </w:r>
            <w:proofErr w:type="spellEnd"/>
            <w:r w:rsidRPr="00CD14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BB" w:rsidRPr="00CD14BB" w:rsidRDefault="00CD14BB" w:rsidP="00CD14BB">
            <w:pPr>
              <w:rPr>
                <w:rFonts w:ascii="Times New Roman" w:hAnsi="Times New Roman" w:cs="Times New Roman"/>
              </w:rPr>
            </w:pPr>
            <w:r w:rsidRPr="00CD14BB">
              <w:rPr>
                <w:rFonts w:ascii="Times New Roman" w:hAnsi="Times New Roman" w:cs="Times New Roman"/>
              </w:rPr>
              <w:t>20,00</w:t>
            </w:r>
          </w:p>
        </w:tc>
      </w:tr>
      <w:tr w:rsidR="00CD14BB" w:rsidRPr="00CD14BB" w:rsidTr="00CD1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BB" w:rsidRPr="00CD14BB" w:rsidRDefault="00CD14BB" w:rsidP="00CD14BB">
            <w:pPr>
              <w:rPr>
                <w:rFonts w:ascii="Times New Roman" w:hAnsi="Times New Roman" w:cs="Times New Roman"/>
              </w:rPr>
            </w:pPr>
            <w:r w:rsidRPr="00CD14BB">
              <w:rPr>
                <w:rFonts w:ascii="Times New Roman" w:hAnsi="Times New Roman" w:cs="Times New Roman"/>
              </w:rPr>
              <w:t>Termin płatności faktury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14BB" w:rsidRPr="00CD14BB" w:rsidRDefault="00CD14BB" w:rsidP="00CD14BB">
            <w:pPr>
              <w:rPr>
                <w:rFonts w:ascii="Times New Roman" w:hAnsi="Times New Roman" w:cs="Times New Roman"/>
              </w:rPr>
            </w:pPr>
            <w:r w:rsidRPr="00CD14BB">
              <w:rPr>
                <w:rFonts w:ascii="Times New Roman" w:hAnsi="Times New Roman" w:cs="Times New Roman"/>
              </w:rPr>
              <w:t>20,00</w:t>
            </w:r>
          </w:p>
        </w:tc>
      </w:tr>
    </w:tbl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IV.2.3) Zastosowanie procedury, o której mowa w art. 24aa ust. 1 ustawy </w:t>
      </w:r>
      <w:proofErr w:type="spellStart"/>
      <w:r w:rsidRPr="00CD14BB">
        <w:rPr>
          <w:rFonts w:ascii="Times New Roman" w:hAnsi="Times New Roman" w:cs="Times New Roman"/>
          <w:b/>
          <w:bCs/>
        </w:rPr>
        <w:t>Pzp</w:t>
      </w:r>
      <w:proofErr w:type="spellEnd"/>
      <w:r w:rsidRPr="00CD14BB">
        <w:rPr>
          <w:rFonts w:ascii="Times New Roman" w:hAnsi="Times New Roman" w:cs="Times New Roman"/>
          <w:b/>
          <w:bCs/>
        </w:rPr>
        <w:t xml:space="preserve"> </w:t>
      </w:r>
      <w:r w:rsidRPr="00CD14BB">
        <w:rPr>
          <w:rFonts w:ascii="Times New Roman" w:hAnsi="Times New Roman" w:cs="Times New Roman"/>
        </w:rPr>
        <w:t xml:space="preserve">(przetarg nieograniczony) </w:t>
      </w:r>
      <w:r w:rsidRPr="00CD14BB">
        <w:rPr>
          <w:rFonts w:ascii="Times New Roman" w:hAnsi="Times New Roman" w:cs="Times New Roman"/>
        </w:rPr>
        <w:br/>
        <w:t xml:space="preserve">Tak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IV.3) Negocjacje z ogłoszeniem, dialog konkurencyjny, partnerstwo innowacyjne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IV.3.1) Informacje na temat negocjacji z ogłoszeniem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  <w:t xml:space="preserve">Minimalne wymagania, które muszą spełniać wszystkie oferty: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lastRenderedPageBreak/>
        <w:t xml:space="preserve">Przewidziane jest zastrzeżenie prawa do udzielenia zamówienia na podstawie ofert wstępnych bez przeprowadzenia negocjacji </w:t>
      </w:r>
      <w:r w:rsidRPr="00CD14BB">
        <w:rPr>
          <w:rFonts w:ascii="Times New Roman" w:hAnsi="Times New Roman" w:cs="Times New Roman"/>
        </w:rPr>
        <w:br/>
        <w:t xml:space="preserve">Przewidziany jest podział negocjacji na etapy w celu ograniczenia liczby ofert: </w:t>
      </w:r>
      <w:r w:rsidRPr="00CD14BB">
        <w:rPr>
          <w:rFonts w:ascii="Times New Roman" w:hAnsi="Times New Roman" w:cs="Times New Roman"/>
        </w:rPr>
        <w:br/>
        <w:t xml:space="preserve">Należy podać informacje na temat etapów negocjacji (w tym liczbę etapów):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Informacje dodatkowe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IV.3.2) Informacje na temat dialogu konkurencyjnego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  <w:t xml:space="preserve">Opis potrzeb i wymagań zamawiającego lub informacja o sposobie uzyskania tego opisu: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Wstępny harmonogram postępowania: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Podział dialogu na etapy w celu ograniczenia liczby rozwiązań: </w:t>
      </w:r>
      <w:r w:rsidRPr="00CD14BB">
        <w:rPr>
          <w:rFonts w:ascii="Times New Roman" w:hAnsi="Times New Roman" w:cs="Times New Roman"/>
        </w:rPr>
        <w:br/>
        <w:t xml:space="preserve">Należy podać informacje na temat etapów dialogu: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Informacje dodatkowe: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IV.3.3) Informacje na temat partnerstwa innowacyjnego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  <w:t xml:space="preserve">Elementy opisu przedmiotu zamówienia definiujące minimalne wymagania, którym muszą odpowiadać wszystkie oferty: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Informacje dodatkowe: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IV.4) Licytacja elektroniczna </w:t>
      </w:r>
      <w:r w:rsidRPr="00CD14BB">
        <w:rPr>
          <w:rFonts w:ascii="Times New Roman" w:hAnsi="Times New Roman" w:cs="Times New Roman"/>
        </w:rPr>
        <w:br/>
        <w:t xml:space="preserve">Adres strony internetowej, na której będzie prowadzona licytacja elektroniczna: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Adres strony internetowej, na której jest dostępny opis przedmiotu zamówienia w licytacji elektronicznej: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Wymagania dotyczące rejestracji i identyfikacji wykonawców w licytacji elektronicznej, w tym wymagania techniczne urządzeń informatycznych: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Sposób postępowania w toku licytacji elektronicznej, w tym określenie minimalnych wysokości postąpień: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Informacje o liczbie etapów licytacji elektronicznej i czasie ich trwania: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Czas trwania: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Wykonawcy, którzy nie złożyli nowych postąpień, zostaną zakwalifikowani do następnego etapu: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lastRenderedPageBreak/>
        <w:t xml:space="preserve">Termin składania wniosków o dopuszczenie do udziału w licytacji elektronicznej: </w:t>
      </w:r>
      <w:r w:rsidRPr="00CD14BB">
        <w:rPr>
          <w:rFonts w:ascii="Times New Roman" w:hAnsi="Times New Roman" w:cs="Times New Roman"/>
        </w:rPr>
        <w:br/>
        <w:t xml:space="preserve">Data: godzina: </w:t>
      </w:r>
      <w:r w:rsidRPr="00CD14BB">
        <w:rPr>
          <w:rFonts w:ascii="Times New Roman" w:hAnsi="Times New Roman" w:cs="Times New Roman"/>
        </w:rPr>
        <w:br/>
        <w:t xml:space="preserve">Termin otwarcia licytacji elektronicznej: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t xml:space="preserve">Termin i warunki zamknięcia licytacji elektronicznej: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  <w:t xml:space="preserve">Wymagania dotyczące zabezpieczenia należytego wykonania umowy: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</w:rPr>
        <w:br/>
        <w:t xml:space="preserve">Informacje dodatkowe: </w:t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r w:rsidRPr="00CD14BB">
        <w:rPr>
          <w:rFonts w:ascii="Times New Roman" w:hAnsi="Times New Roman" w:cs="Times New Roman"/>
          <w:b/>
          <w:bCs/>
        </w:rPr>
        <w:t>IV.5) ZMIANA UMOWY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Przewiduje się istotne zmiany postanowień zawartej umowy w stosunku do treści oferty, na podstawie której dokonano wyboru wykonawcy:</w:t>
      </w:r>
      <w:r w:rsidRPr="00CD14BB">
        <w:rPr>
          <w:rFonts w:ascii="Times New Roman" w:hAnsi="Times New Roman" w:cs="Times New Roman"/>
        </w:rPr>
        <w:t xml:space="preserve"> Tak </w:t>
      </w:r>
      <w:r w:rsidRPr="00CD14BB">
        <w:rPr>
          <w:rFonts w:ascii="Times New Roman" w:hAnsi="Times New Roman" w:cs="Times New Roman"/>
        </w:rPr>
        <w:br/>
        <w:t xml:space="preserve">Należy wskazać zakres, charakter zmian oraz warunki wprowadzenia zmian: </w:t>
      </w:r>
      <w:r w:rsidRPr="00CD14BB">
        <w:rPr>
          <w:rFonts w:ascii="Times New Roman" w:hAnsi="Times New Roman" w:cs="Times New Roman"/>
        </w:rPr>
        <w:br/>
        <w:t xml:space="preserve">1) zmiany dotyczące wynagrodzenia: a) możliwa jest zmiana wysokości wynagrodzenia w przypadku zmiany stawki podatku od towarów i usług lub innych podatków/opłat mających wpływ na koszt realizacji zamówienia. Wartość wynagrodzenia określonego w umowie może ulec zmianie w przypadku zmiany stawki podatku od towarów i usług. W takiej sytuacji wynagrodzenie ulegnie zmianie w sposób odpowiedni – tak, aby odpowiadało zaktualizowanej stawce tego podatku dla zakresu objętego Umową, który na dzień zmiany stawki VAT nie został jeszcze rozliczony. b) jeżeli nastąpi zmiana powszechnie obowiązujących przepisów prawa w zakresie mającym wpływ na realizację przedmiotu zamówienia, w taki sposób, że realizacja zamówienia na zasadach określonych w umowie, groziłaby nadmierną stratą dla Wykonawcy; Wartość wynagrodzenia określonego w umowie może ulec zmianie w przypadku zmiany powszechnie obowiązujących przepisów prawa w zakresie mającym wpływ na realizację przedmiotu zamówienia, w taki sposób, że realizacja zamówienia na zasadach określonych w umowie, groziłaby nadmierną stratą dla Wykonawcy. c) możliwa jest zmiana wysokości wynagrodzenia w przypadku zmiany liczby przewożonych uczniów; W przypadku zmiany liczby przewożonych uczniów wartość wynagrodzenia określonego w umowie może ulec zmianie w taki sposób, że Zamawiający zapłaci Wykonawcy wynagrodzenie za faktyczną liczbę przewożonych uczniów. Zmiana liczby przewożonych </w:t>
      </w:r>
      <w:proofErr w:type="spellStart"/>
      <w:r w:rsidRPr="00CD14BB">
        <w:rPr>
          <w:rFonts w:ascii="Times New Roman" w:hAnsi="Times New Roman" w:cs="Times New Roman"/>
        </w:rPr>
        <w:t>uczni</w:t>
      </w:r>
      <w:proofErr w:type="spellEnd"/>
      <w:r w:rsidRPr="00CD14BB">
        <w:rPr>
          <w:rFonts w:ascii="Times New Roman" w:hAnsi="Times New Roman" w:cs="Times New Roman"/>
        </w:rPr>
        <w:t xml:space="preserve"> w przedziale + - 5% nie stanowi podstawy do roszczeń stron i nie wymaga aneksu do niniejszej umowy. d) w przypadku zmiany liczby uczniów o więcej niż + /-5% Wykonawca jest uprawniony do zmiany cen biletów 2) pozostałe zmiany: a) zmiana danych związanych z obsługą administracyjno-organizacyjną umowy, (np. zmiana danych teleadresowych itp.); b) w przypadku stwierdzenia rozbieżności lub niejasności w umowie, których nie można usunąć w inny sposób, a zmiana umowy będzie umożliwiać usunięcie rozbieżności i doprecyzowanie umowy w celu jednoznacznej interpretacji jej zapisów przez strony, c) zmiana strony umowy w sytuacji, gdy w prawa i obowiązki Wykonawcy wstąpi inny podmiot; A. W szczególnych okolicznościach możliwa jest zmiana umowy polegająca na tym, iż w miejsce Wykonawcy, przejmując ogół jego praw i obowiązków, wstąpi inny podmiot, np. podwykonawca lub zespół osób wyznaczonych do realizacji zamówienia. B. W szczególnych okolicznościach możliwa jest zmiana umowy polegająca na tym, iż prawa i obowiązki wszystkich członków konsorcjum/wszystkich Wykonawców wspólnie realizujących zamówienie/ przejmie jeden lub niektórzy z członków Konsorcjum /jeden lub niektórzy z Wykonawców wspólnie realizujących zamówienie/. d) zmiana w zakresie podwykonawstwa; A. Możliwe jest samodzielne zrealizowanie umowy, pomimo zadeklarowania udziału podwykonawcy w realizacji zamówienia. B. Możliwe jest zlecenie podwykonawcy innego zakresu zamówienia, aniżeli wskazany przez Wykonawcę w ofercie. </w:t>
      </w:r>
      <w:r w:rsidRPr="00CD14BB">
        <w:rPr>
          <w:rFonts w:ascii="Times New Roman" w:hAnsi="Times New Roman" w:cs="Times New Roman"/>
        </w:rPr>
        <w:lastRenderedPageBreak/>
        <w:t xml:space="preserve">C. Możliwe jest zlecenie części zamówienia podwykonawcy, w sytuacji, gdy Wykonawca zadeklarował samodzielną realizację zamówienia. D. Możliwa jest zmiana podwykonawców na zasobach, których Wykonawca opierał się wykazując spełnianie warunków udziału w postępowaniu pod warunkiem, że nowy podwykonawca wykaże spełnianie warunków w zakresie nie mniejszym niż wskazany na etapie postępowania o zamówienie publiczne dotychczasowy podwykonawca. 3. Warunkiem dokonania zmian, o których mowa powyżej jest: a) inicjowanie zmian przez wykonawcę lub zamawiającego, b) uzasadnienie zmiany prawidłową realizacją przedmiotu umowy, c) forma pisemna pod rygorem nieważności.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IV.6) INFORMACJE ADMINISTRACYJNE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IV.6.1) Sposób udostępniania informacji o charakterze poufnym </w:t>
      </w:r>
      <w:r w:rsidRPr="00CD14BB">
        <w:rPr>
          <w:rFonts w:ascii="Times New Roman" w:hAnsi="Times New Roman" w:cs="Times New Roman"/>
          <w:i/>
          <w:iCs/>
        </w:rPr>
        <w:t xml:space="preserve">(jeżeli dotyczy):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Środki służące ochronie informacji o charakterze poufnym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IV.6.2) Termin składania ofert lub wniosków o dopuszczenie do udziału w postępowaniu: </w:t>
      </w:r>
      <w:r w:rsidRPr="00CD14BB">
        <w:rPr>
          <w:rFonts w:ascii="Times New Roman" w:hAnsi="Times New Roman" w:cs="Times New Roman"/>
        </w:rPr>
        <w:br/>
        <w:t xml:space="preserve">Data: 2017-08-01, godzina: 09:00, </w:t>
      </w:r>
      <w:r w:rsidRPr="00CD14BB">
        <w:rPr>
          <w:rFonts w:ascii="Times New Roman" w:hAnsi="Times New Roman" w:cs="Times New Roman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D14BB">
        <w:rPr>
          <w:rFonts w:ascii="Times New Roman" w:hAnsi="Times New Roman" w:cs="Times New Roman"/>
        </w:rPr>
        <w:br/>
        <w:t xml:space="preserve">Nie </w:t>
      </w:r>
      <w:r w:rsidRPr="00CD14BB">
        <w:rPr>
          <w:rFonts w:ascii="Times New Roman" w:hAnsi="Times New Roman" w:cs="Times New Roman"/>
        </w:rPr>
        <w:br/>
        <w:t xml:space="preserve">Wskazać powody: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</w:rPr>
        <w:br/>
        <w:t xml:space="preserve">Język lub języki, w jakich mogą być sporządzane oferty lub wnioski o dopuszczenie do udziału w postępowaniu </w:t>
      </w:r>
      <w:r w:rsidRPr="00CD14BB">
        <w:rPr>
          <w:rFonts w:ascii="Times New Roman" w:hAnsi="Times New Roman" w:cs="Times New Roman"/>
        </w:rPr>
        <w:br/>
        <w:t xml:space="preserve">&gt;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 xml:space="preserve">IV.6.3) Termin związania ofertą: </w:t>
      </w:r>
      <w:r w:rsidRPr="00CD14BB">
        <w:rPr>
          <w:rFonts w:ascii="Times New Roman" w:hAnsi="Times New Roman" w:cs="Times New Roman"/>
        </w:rPr>
        <w:t xml:space="preserve">do: okres w dniach: 30 (od ostatecznego terminu składania ofert)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D14BB">
        <w:rPr>
          <w:rFonts w:ascii="Times New Roman" w:hAnsi="Times New Roman" w:cs="Times New Roman"/>
        </w:rPr>
        <w:t xml:space="preserve"> Nie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D14BB">
        <w:rPr>
          <w:rFonts w:ascii="Times New Roman" w:hAnsi="Times New Roman" w:cs="Times New Roman"/>
        </w:rPr>
        <w:t xml:space="preserve"> Nie </w:t>
      </w:r>
      <w:r w:rsidRPr="00CD14BB">
        <w:rPr>
          <w:rFonts w:ascii="Times New Roman" w:hAnsi="Times New Roman" w:cs="Times New Roman"/>
        </w:rPr>
        <w:br/>
      </w:r>
      <w:r w:rsidRPr="00CD14BB">
        <w:rPr>
          <w:rFonts w:ascii="Times New Roman" w:hAnsi="Times New Roman" w:cs="Times New Roman"/>
          <w:b/>
          <w:bCs/>
        </w:rPr>
        <w:t>IV.6.6) Informacje dodatkowe:</w:t>
      </w:r>
      <w:r w:rsidRPr="00CD14BB">
        <w:rPr>
          <w:rFonts w:ascii="Times New Roman" w:hAnsi="Times New Roman" w:cs="Times New Roman"/>
        </w:rPr>
        <w:t xml:space="preserve"> </w:t>
      </w:r>
      <w:r w:rsidRPr="00CD14BB">
        <w:rPr>
          <w:rFonts w:ascii="Times New Roman" w:hAnsi="Times New Roman" w:cs="Times New Roman"/>
        </w:rPr>
        <w:br/>
      </w:r>
    </w:p>
    <w:p w:rsidR="00CD14BB" w:rsidRPr="00CD14BB" w:rsidRDefault="00CD14BB" w:rsidP="00CD14BB">
      <w:pPr>
        <w:rPr>
          <w:rFonts w:ascii="Times New Roman" w:hAnsi="Times New Roman" w:cs="Times New Roman"/>
        </w:rPr>
      </w:pPr>
      <w:bookmarkStart w:id="0" w:name="_GoBack"/>
      <w:bookmarkEnd w:id="0"/>
    </w:p>
    <w:p w:rsidR="00CD14BB" w:rsidRPr="00CD14BB" w:rsidRDefault="00CD14BB" w:rsidP="00CD14BB">
      <w:pPr>
        <w:rPr>
          <w:rFonts w:ascii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14BB" w:rsidRPr="00CD14BB" w:rsidTr="00CD14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14BB" w:rsidRPr="00CD14BB" w:rsidRDefault="00CD14BB" w:rsidP="00CD14BB">
            <w:pPr>
              <w:rPr>
                <w:rFonts w:ascii="Times New Roman" w:hAnsi="Times New Roman" w:cs="Times New Roman"/>
              </w:rPr>
            </w:pPr>
          </w:p>
        </w:tc>
      </w:tr>
    </w:tbl>
    <w:p w:rsidR="00CD14BB" w:rsidRPr="00CD14BB" w:rsidRDefault="00CD14BB" w:rsidP="00CD14BB">
      <w:pPr>
        <w:rPr>
          <w:rFonts w:ascii="Times New Roman" w:hAnsi="Times New Roman" w:cs="Times New Roman"/>
          <w:vanish/>
        </w:rPr>
      </w:pPr>
      <w:r w:rsidRPr="00CD14BB">
        <w:rPr>
          <w:rFonts w:ascii="Times New Roman" w:hAnsi="Times New Roman" w:cs="Times New Roman"/>
          <w:vanish/>
        </w:rPr>
        <w:t>Dół formularza</w:t>
      </w:r>
    </w:p>
    <w:p w:rsidR="00CD14BB" w:rsidRPr="00CD14BB" w:rsidRDefault="00CD14BB" w:rsidP="00CD14BB">
      <w:pPr>
        <w:rPr>
          <w:rFonts w:ascii="Times New Roman" w:hAnsi="Times New Roman" w:cs="Times New Roman"/>
          <w:vanish/>
        </w:rPr>
      </w:pPr>
      <w:r w:rsidRPr="00CD14BB">
        <w:rPr>
          <w:rFonts w:ascii="Times New Roman" w:hAnsi="Times New Roman" w:cs="Times New Roman"/>
          <w:vanish/>
        </w:rPr>
        <w:t>Początek formularza</w:t>
      </w:r>
    </w:p>
    <w:p w:rsidR="00CD14BB" w:rsidRPr="00CD14BB" w:rsidRDefault="00CD14BB" w:rsidP="00CD14BB">
      <w:pPr>
        <w:rPr>
          <w:rFonts w:ascii="Times New Roman" w:hAnsi="Times New Roman" w:cs="Times New Roman"/>
          <w:vanish/>
        </w:rPr>
      </w:pPr>
      <w:r w:rsidRPr="00CD14BB">
        <w:rPr>
          <w:rFonts w:ascii="Times New Roman" w:hAnsi="Times New Roman" w:cs="Times New Roman"/>
          <w:vanish/>
        </w:rPr>
        <w:t>Dół formularza</w:t>
      </w:r>
    </w:p>
    <w:p w:rsidR="00820D27" w:rsidRPr="001069B5" w:rsidRDefault="00820D27">
      <w:pPr>
        <w:rPr>
          <w:rFonts w:ascii="Times New Roman" w:hAnsi="Times New Roman" w:cs="Times New Roman"/>
        </w:rPr>
      </w:pPr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BB"/>
    <w:rsid w:val="001069B5"/>
    <w:rsid w:val="004E5DB4"/>
    <w:rsid w:val="00820D27"/>
    <w:rsid w:val="00CD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5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6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3356</Words>
  <Characters>20137</Characters>
  <Application>Microsoft Office Word</Application>
  <DocSecurity>0</DocSecurity>
  <Lines>167</Lines>
  <Paragraphs>46</Paragraphs>
  <ScaleCrop>false</ScaleCrop>
  <Company/>
  <LinksUpToDate>false</LinksUpToDate>
  <CharactersWithSpaces>23447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2017-07-25T10:20:00Z</dcterms:created>
  <dcterms:modified xsi:type="dcterms:W3CDTF">2017-07-25T10:20:00Z</dcterms:modified>
</cp:coreProperties>
</file>